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snapToGrid w:val="0"/>
          <w:sz w:val="24"/>
          <w:szCs w:val="24"/>
          <w:lang w:val="en-US" w:eastAsia="zh-CN"/>
        </w:rPr>
      </w:pPr>
      <w:r>
        <w:rPr>
          <w:rFonts w:hint="eastAsia"/>
          <w:b/>
          <w:bCs/>
          <w:sz w:val="28"/>
          <w:szCs w:val="28"/>
        </w:rPr>
        <w:t>成果名称</w:t>
      </w:r>
      <w:r>
        <w:rPr>
          <w:rFonts w:hint="eastAsia"/>
          <w:b/>
          <w:bCs/>
          <w:sz w:val="28"/>
          <w:szCs w:val="28"/>
          <w:lang w:eastAsia="zh-CN"/>
        </w:rPr>
        <w:t>：</w:t>
      </w:r>
      <w:r>
        <w:rPr>
          <w:rFonts w:hint="eastAsia"/>
          <w:snapToGrid w:val="0"/>
          <w:sz w:val="24"/>
          <w:szCs w:val="24"/>
          <w:lang w:val="en-US" w:eastAsia="zh-CN"/>
        </w:rPr>
        <w:t>花生高油新品种培育技术</w:t>
      </w:r>
    </w:p>
    <w:p>
      <w:pPr>
        <w:jc w:val="both"/>
        <w:rPr>
          <w:rFonts w:hint="default"/>
          <w:lang w:val="en-US" w:eastAsia="zh-CN"/>
        </w:rPr>
      </w:pPr>
      <w:r>
        <w:rPr>
          <w:rFonts w:hint="eastAsia"/>
          <w:b/>
          <w:bCs/>
          <w:sz w:val="28"/>
          <w:szCs w:val="28"/>
        </w:rPr>
        <w:t>申报奖种</w:t>
      </w:r>
      <w:r>
        <w:rPr>
          <w:rFonts w:hint="eastAsia"/>
          <w:b/>
          <w:bCs/>
          <w:sz w:val="28"/>
          <w:szCs w:val="28"/>
          <w:lang w:eastAsia="zh-CN"/>
        </w:rPr>
        <w:t>：</w:t>
      </w:r>
      <w:r>
        <w:rPr>
          <w:rFonts w:hint="eastAsia"/>
          <w:snapToGrid w:val="0"/>
          <w:sz w:val="24"/>
          <w:szCs w:val="24"/>
          <w:lang w:val="en-US" w:eastAsia="zh-CN"/>
        </w:rPr>
        <w:t>技术发明奖</w:t>
      </w:r>
    </w:p>
    <w:p>
      <w:pPr>
        <w:rPr>
          <w:rFonts w:hint="eastAsia"/>
          <w:b/>
          <w:bCs/>
          <w:sz w:val="28"/>
          <w:szCs w:val="28"/>
          <w:lang w:eastAsia="zh-CN"/>
        </w:rPr>
      </w:pPr>
      <w:r>
        <w:rPr>
          <w:rFonts w:hint="eastAsia"/>
          <w:b/>
          <w:bCs/>
          <w:sz w:val="28"/>
          <w:szCs w:val="28"/>
        </w:rPr>
        <w:t>成果简介</w:t>
      </w:r>
      <w:r>
        <w:rPr>
          <w:rFonts w:hint="eastAsia"/>
          <w:b/>
          <w:bCs/>
          <w:sz w:val="28"/>
          <w:szCs w:val="28"/>
          <w:lang w:eastAsia="zh-CN"/>
        </w:rPr>
        <w:t>：</w:t>
      </w:r>
    </w:p>
    <w:p>
      <w:pPr>
        <w:spacing w:after="0" w:line="360" w:lineRule="auto"/>
        <w:ind w:firstLine="720" w:firstLineChars="300"/>
        <w:rPr>
          <w:rFonts w:hint="eastAsia"/>
          <w:snapToGrid w:val="0"/>
          <w:sz w:val="24"/>
          <w:szCs w:val="24"/>
          <w:lang w:val="en-US" w:eastAsia="zh-CN"/>
        </w:rPr>
      </w:pPr>
      <w:r>
        <w:rPr>
          <w:rFonts w:hint="eastAsia"/>
          <w:snapToGrid w:val="0"/>
          <w:sz w:val="24"/>
          <w:szCs w:val="24"/>
          <w:lang w:val="en-US" w:eastAsia="zh-CN"/>
        </w:rPr>
        <w:t>该成果针对花生新品种培育中</w:t>
      </w:r>
      <w:r>
        <w:rPr>
          <w:rFonts w:hint="eastAsia"/>
          <w:snapToGrid w:val="0"/>
          <w:sz w:val="24"/>
          <w:szCs w:val="24"/>
          <w:lang w:eastAsia="zh-CN"/>
        </w:rPr>
        <w:t>高油</w:t>
      </w:r>
      <w:r>
        <w:rPr>
          <w:rFonts w:hint="eastAsia"/>
          <w:snapToGrid w:val="0"/>
          <w:sz w:val="24"/>
          <w:szCs w:val="24"/>
          <w:lang w:val="en-US" w:eastAsia="zh-CN"/>
        </w:rPr>
        <w:t>种质缺乏，高油性状</w:t>
      </w:r>
      <w:r>
        <w:rPr>
          <w:rFonts w:hint="eastAsia"/>
          <w:snapToGrid w:val="0"/>
          <w:sz w:val="24"/>
          <w:szCs w:val="24"/>
          <w:lang w:eastAsia="zh-CN"/>
        </w:rPr>
        <w:t>选择</w:t>
      </w:r>
      <w:r>
        <w:rPr>
          <w:rFonts w:hint="eastAsia"/>
          <w:snapToGrid w:val="0"/>
          <w:sz w:val="24"/>
          <w:szCs w:val="24"/>
          <w:lang w:val="en-US" w:eastAsia="zh-CN"/>
        </w:rPr>
        <w:t>效率低的技术难题，历经18年攻关研究，在创造花生变异、定向筛选高油技术、培育高油、耐盐、高产新品种等方面取得了创新性技术突破，是生物技术育种的一个范例。</w:t>
      </w:r>
    </w:p>
    <w:p>
      <w:pPr>
        <w:spacing w:after="0" w:line="360" w:lineRule="auto"/>
        <w:ind w:firstLine="720" w:firstLineChars="300"/>
        <w:rPr>
          <w:rFonts w:hint="eastAsia"/>
          <w:snapToGrid w:val="0"/>
          <w:sz w:val="24"/>
          <w:szCs w:val="24"/>
          <w:lang w:val="en-US" w:eastAsia="zh-CN"/>
        </w:rPr>
      </w:pPr>
      <w:r>
        <w:rPr>
          <w:rFonts w:hint="eastAsia"/>
          <w:snapToGrid w:val="0"/>
          <w:sz w:val="24"/>
          <w:szCs w:val="24"/>
          <w:lang w:val="en-US" w:eastAsia="zh-CN"/>
        </w:rPr>
        <w:t xml:space="preserve">创新点一：发明了花生离体诱变获得变异的方法。单细胞诱变和体胚诱导连续完成，突变率是常规辐射技术的3.06倍至3.29倍；以诱变种子数量为基数，突变率是常规辐射技术的192.5倍至207.6倍；再生苗嫁接成活率98.7%，接穗100%结果，突变体100%非嵌合。选择获得特异突变体3035份。 </w:t>
      </w:r>
    </w:p>
    <w:p>
      <w:pPr>
        <w:spacing w:after="0" w:line="360" w:lineRule="auto"/>
        <w:ind w:firstLine="720" w:firstLineChars="300"/>
        <w:rPr>
          <w:rFonts w:hint="eastAsia"/>
          <w:snapToGrid w:val="0"/>
          <w:sz w:val="24"/>
          <w:szCs w:val="24"/>
          <w:lang w:val="en-US" w:eastAsia="zh-CN"/>
        </w:rPr>
      </w:pPr>
      <w:r>
        <w:rPr>
          <w:rFonts w:hint="eastAsia"/>
          <w:snapToGrid w:val="0"/>
          <w:sz w:val="24"/>
          <w:szCs w:val="24"/>
          <w:lang w:val="en-US" w:eastAsia="zh-CN"/>
        </w:rPr>
        <w:t xml:space="preserve">   1.创建了花生化学和物理诱变与体细胞胚再生相结合的诱变技术体系。以花生种子胚小叶为外植体化学诱变，首次创建了以平阳霉素诱变单细胞突变、2,4-D诱导单细胞形成体肧、BAP诱导体胚成苗的技术体系，确定了MS+4mg/L平阳霉素+10mg/L 2,4-D是单细胞诱变和体胚诱导连续完成的最佳培养基。将体胚转移到MS + 4 mg/L BAP体胚成苗培养基上，平均每个胚小叶外植体形成8个再生苗，每粒种子8个胚小叶，形成64个再生苗。</w:t>
      </w:r>
    </w:p>
    <w:p>
      <w:pPr>
        <w:spacing w:after="0" w:line="360" w:lineRule="auto"/>
        <w:ind w:firstLine="720" w:firstLineChars="300"/>
        <w:rPr>
          <w:rFonts w:hint="eastAsia"/>
          <w:snapToGrid w:val="0"/>
          <w:sz w:val="24"/>
          <w:szCs w:val="24"/>
          <w:lang w:val="en-US" w:eastAsia="zh-CN"/>
        </w:rPr>
      </w:pPr>
      <w:r>
        <w:rPr>
          <w:rFonts w:hint="eastAsia"/>
          <w:snapToGrid w:val="0"/>
          <w:sz w:val="24"/>
          <w:szCs w:val="24"/>
          <w:lang w:val="en-US" w:eastAsia="zh-CN"/>
        </w:rPr>
        <w:t>2.创建了花生组培苗无菌嫁接移栽技术。以普通花生苗作砧木，下胚轴为嫁接口，体胚萌发苗为接穗无菌嫁接。将化学诱变花育20号和物理诱变鲁花11获得的再生苗嫁接移栽田间，成活率98.7%，成活苗100%结果。</w:t>
      </w:r>
    </w:p>
    <w:p>
      <w:pPr>
        <w:spacing w:after="0" w:line="360" w:lineRule="auto"/>
        <w:ind w:firstLine="720" w:firstLineChars="300"/>
        <w:rPr>
          <w:rFonts w:hint="eastAsia"/>
          <w:snapToGrid w:val="0"/>
          <w:sz w:val="24"/>
          <w:szCs w:val="24"/>
          <w:lang w:val="en-US" w:eastAsia="zh-CN"/>
        </w:rPr>
      </w:pPr>
      <w:r>
        <w:rPr>
          <w:rFonts w:hint="eastAsia"/>
          <w:snapToGrid w:val="0"/>
          <w:sz w:val="24"/>
          <w:szCs w:val="24"/>
          <w:lang w:val="en-US" w:eastAsia="zh-CN"/>
        </w:rPr>
        <w:t>3.因成活苗起源于单细胞，所以100%非嵌合；化学离体诱变的花育20号和物理辐射离体培养的鲁花11再生苗M2代突变率分别为16.1%、15%，是常规辐射突变率4.9%的3.29倍、3.06倍。以诱变种子数量为基数，是常规辐射技术突变率的207.6倍(16.1/4.9×64×98.7%)、192.5倍（15/4.9×64×98.7%)。选择获得特异突变体3035份。</w:t>
      </w:r>
    </w:p>
    <w:p>
      <w:pPr>
        <w:spacing w:after="0" w:line="360" w:lineRule="auto"/>
        <w:ind w:firstLine="720" w:firstLineChars="300"/>
        <w:rPr>
          <w:rFonts w:hint="eastAsia"/>
          <w:snapToGrid w:val="0"/>
          <w:sz w:val="24"/>
          <w:szCs w:val="24"/>
          <w:lang w:val="en-US" w:eastAsia="zh-CN"/>
        </w:rPr>
      </w:pPr>
      <w:r>
        <w:rPr>
          <w:rFonts w:hint="eastAsia"/>
          <w:snapToGrid w:val="0"/>
          <w:sz w:val="24"/>
          <w:szCs w:val="24"/>
          <w:lang w:val="en-US" w:eastAsia="zh-CN"/>
        </w:rPr>
        <w:t>创新点二：发现了经干旱胁迫处理后的花生叶水势与其籽仁含油量呈极显著正相关的现象，创制出了特定水势和固体培养相结合技术，发明了花生高油性状离体定向选择方法，解决了花生高油性状随机选择的难题。</w:t>
      </w:r>
    </w:p>
    <w:p>
      <w:pPr>
        <w:spacing w:after="0" w:line="360" w:lineRule="auto"/>
        <w:ind w:firstLine="720" w:firstLineChars="300"/>
        <w:rPr>
          <w:rFonts w:hint="eastAsia"/>
          <w:snapToGrid w:val="0"/>
          <w:sz w:val="24"/>
          <w:szCs w:val="24"/>
          <w:lang w:val="en-US" w:eastAsia="zh-CN"/>
        </w:rPr>
      </w:pPr>
      <w:r>
        <w:rPr>
          <w:rFonts w:hint="eastAsia"/>
          <w:snapToGrid w:val="0"/>
          <w:sz w:val="24"/>
          <w:szCs w:val="24"/>
          <w:lang w:val="en-US" w:eastAsia="zh-CN"/>
        </w:rPr>
        <w:t>1.通过测定57份花生种质耔仁含油量和干旱胁迫下叶水势，发现叶水势与其籽仁含油量相关系数为0.9121，达极显著。</w:t>
      </w:r>
    </w:p>
    <w:p>
      <w:pPr>
        <w:spacing w:after="0" w:line="360" w:lineRule="auto"/>
        <w:ind w:firstLine="720" w:firstLineChars="300"/>
        <w:rPr>
          <w:rFonts w:hint="eastAsia"/>
          <w:snapToGrid w:val="0"/>
          <w:sz w:val="24"/>
          <w:szCs w:val="24"/>
          <w:lang w:val="en-US" w:eastAsia="zh-CN"/>
        </w:rPr>
      </w:pPr>
      <w:r>
        <w:rPr>
          <w:rFonts w:hint="eastAsia"/>
          <w:snapToGrid w:val="0"/>
          <w:sz w:val="24"/>
          <w:szCs w:val="24"/>
          <w:lang w:val="en-US" w:eastAsia="zh-CN"/>
        </w:rPr>
        <w:t>2.MS + 4mg/L BAP + 6 mmol/L 羟脯氨酸培养基水势为-2.079MPa，在该培养基上，籽仁含油量&lt;55%的花生胚小叶或体胚，都因耐脱水能力弱而凋亡；只有籽仁含油量&gt;55%的花生胚小叶或体胚能长成小苗。</w:t>
      </w:r>
    </w:p>
    <w:p>
      <w:pPr>
        <w:spacing w:after="0" w:line="360" w:lineRule="auto"/>
        <w:ind w:firstLine="720" w:firstLineChars="300"/>
        <w:rPr>
          <w:rFonts w:hint="eastAsia"/>
          <w:snapToGrid w:val="0"/>
          <w:sz w:val="24"/>
          <w:szCs w:val="24"/>
          <w:lang w:val="en-US" w:eastAsia="zh-CN"/>
        </w:rPr>
      </w:pPr>
      <w:r>
        <w:rPr>
          <w:rFonts w:hint="eastAsia"/>
          <w:snapToGrid w:val="0"/>
          <w:sz w:val="24"/>
          <w:szCs w:val="24"/>
          <w:lang w:val="en-US" w:eastAsia="zh-CN"/>
        </w:rPr>
        <w:t>3.取花育20号160粒种子的胚小叶接种于MS+4 mg/L平阳霉素+10 mg/L 2,4-D的培养基上离体诱变培养，4周后形成体胚，将体胚转移到MS + 4 mg/L BAP +6 mmol/L 羟脯氨酸培养基上；6周后获得体胚萌发苗47个，体胚萌发苗获得率0.46%；获得的再生苗采用无菌嫁接技术，有46棵成活结果，其耔仁含油量均在高油标准55%以上。快种子辐照鲁花11干种子35粒，取其胚小叶接种于MS+10 mg/L 2,4-D培养基上；4周后形成体胚，将体胚转移到MS + 4 mg/L BAP +6 mmol/L 羟脯氨酸培养基上，6周后获得体胚再生苗7个，体胚再生苗获得率0.32%；获得的再生苗采用无菌嫁接技术，7棵全部成活结果，其耔仁含油量均在55%以上。</w:t>
      </w:r>
    </w:p>
    <w:p>
      <w:pPr>
        <w:spacing w:after="0" w:line="360" w:lineRule="auto"/>
        <w:ind w:firstLine="720" w:firstLineChars="300"/>
        <w:rPr>
          <w:rFonts w:hint="eastAsia"/>
          <w:snapToGrid w:val="0"/>
          <w:sz w:val="24"/>
          <w:szCs w:val="24"/>
          <w:lang w:val="en-US" w:eastAsia="zh-CN"/>
        </w:rPr>
      </w:pPr>
      <w:r>
        <w:rPr>
          <w:rFonts w:hint="eastAsia"/>
          <w:snapToGrid w:val="0"/>
          <w:sz w:val="24"/>
          <w:szCs w:val="24"/>
          <w:lang w:val="en-US" w:eastAsia="zh-CN"/>
        </w:rPr>
        <w:t xml:space="preserve"> 通过化学离体诱变160粒种子可获得高含油量植株46棵，高油植株获得率28.75%，通过后代选择，获得稳定的高含油量材料（品系、品种）139份，高油材料获得率86.9%；通过辐射诱变35粒种子可获得高含油量植株7棵，高油植株获得率20.0%，通过后代选择，获得稳定的高含油量材料（品系、品种）28份，高油材料获得率80.0%。                                        </w:t>
      </w:r>
    </w:p>
    <w:p>
      <w:pPr>
        <w:spacing w:after="0" w:line="360" w:lineRule="auto"/>
        <w:ind w:firstLine="720" w:firstLineChars="300"/>
        <w:rPr>
          <w:rFonts w:hint="eastAsia"/>
          <w:snapToGrid w:val="0"/>
          <w:sz w:val="24"/>
          <w:szCs w:val="24"/>
          <w:lang w:val="en-US" w:eastAsia="zh-CN"/>
        </w:rPr>
      </w:pPr>
      <w:r>
        <w:rPr>
          <w:rFonts w:hint="eastAsia"/>
          <w:snapToGrid w:val="0"/>
          <w:sz w:val="24"/>
          <w:szCs w:val="24"/>
          <w:lang w:val="en-US" w:eastAsia="zh-CN"/>
        </w:rPr>
        <w:t>创新点三：采用研发的体细胞胚诱变和叶水势相关选择技术，培育高含油量、耐盐、高产花生新品种5个，其中宇花9号含油量61.05%，是迄今国际上含油量最高的花生品种；获得高产、高含油量、耐盐品系7个和含油量55%以上耐盐新种质167份。这些品种、品系和种质的含油量比原品种提高了3.08~11.55个百分点。</w:t>
      </w:r>
    </w:p>
    <w:p>
      <w:pPr>
        <w:spacing w:after="0" w:line="360" w:lineRule="auto"/>
        <w:ind w:firstLine="720" w:firstLineChars="300"/>
        <w:rPr>
          <w:rFonts w:hint="eastAsia"/>
          <w:snapToGrid w:val="0"/>
          <w:sz w:val="24"/>
          <w:szCs w:val="24"/>
          <w:lang w:val="en-US" w:eastAsia="zh-CN"/>
        </w:rPr>
      </w:pPr>
      <w:r>
        <w:rPr>
          <w:rFonts w:hint="eastAsia"/>
          <w:snapToGrid w:val="0"/>
          <w:sz w:val="24"/>
          <w:szCs w:val="24"/>
          <w:lang w:val="en-US" w:eastAsia="zh-CN"/>
        </w:rPr>
        <w:t>本项目获国家授权发明专利12件，软件著作权12件；发表论文162 篇，其中 SCI 收录26 篇。新品种已在山东、河南、安徽、河北、辽宁等产区累计种植1451万亩，增产新增效益28.97亿元；增加花生油3.53亿公斤，增效70.6亿元。宇花4号和宇花14号转让给企业，总转让费 451 万元。发明的花生高油性状定向选择技术，已被河北农业大学、辽宁农科院风沙所等大专院校、科研单位采用，并都创造出了一批高含油量花生突变体，培育出了高含油量花生新品种；高含油量花生突变体，已被山东潍坊农科院等单位采用，并培育出了高含油量新品种。</w:t>
      </w:r>
    </w:p>
    <w:p>
      <w:pPr>
        <w:rPr>
          <w:rFonts w:hint="eastAsia"/>
          <w:b/>
          <w:bCs/>
          <w:sz w:val="28"/>
          <w:szCs w:val="28"/>
          <w:lang w:eastAsia="zh-CN"/>
        </w:rPr>
      </w:pPr>
      <w:r>
        <w:rPr>
          <w:rFonts w:hint="eastAsia"/>
          <w:b/>
          <w:bCs/>
          <w:sz w:val="28"/>
          <w:szCs w:val="28"/>
        </w:rPr>
        <w:t>主要创新点</w:t>
      </w:r>
      <w:r>
        <w:rPr>
          <w:rFonts w:hint="eastAsia"/>
          <w:b/>
          <w:bCs/>
          <w:sz w:val="28"/>
          <w:szCs w:val="28"/>
          <w:lang w:eastAsia="zh-CN"/>
        </w:rPr>
        <w:t>：</w:t>
      </w:r>
    </w:p>
    <w:p>
      <w:pPr>
        <w:spacing w:after="0" w:line="360" w:lineRule="auto"/>
        <w:ind w:firstLine="720" w:firstLineChars="300"/>
        <w:rPr>
          <w:rFonts w:hint="eastAsia"/>
          <w:snapToGrid w:val="0"/>
          <w:sz w:val="24"/>
          <w:szCs w:val="24"/>
          <w:lang w:val="en-US" w:eastAsia="zh-CN"/>
        </w:rPr>
      </w:pPr>
      <w:r>
        <w:rPr>
          <w:rFonts w:hint="eastAsia"/>
          <w:snapToGrid w:val="0"/>
          <w:sz w:val="24"/>
          <w:szCs w:val="24"/>
          <w:lang w:val="en-US" w:eastAsia="zh-CN"/>
        </w:rPr>
        <w:t xml:space="preserve">创新点一：发明了花生离体诱变获得变异的方法。突变率是常规辐射技术的3.06倍至3.29倍；以诱变种子数量为基数，突变率是常规辐射技术的192.5倍至207.6倍；再生苗嫁接成活率98.7%，接穗100%结果，突变体100%非嵌合。选择获得特异突变体3035份。 </w:t>
      </w:r>
    </w:p>
    <w:p>
      <w:pPr>
        <w:spacing w:after="0" w:line="360" w:lineRule="auto"/>
        <w:ind w:firstLine="720" w:firstLineChars="300"/>
        <w:rPr>
          <w:rFonts w:hint="eastAsia"/>
          <w:snapToGrid w:val="0"/>
          <w:sz w:val="24"/>
          <w:szCs w:val="24"/>
          <w:lang w:val="en-US" w:eastAsia="zh-CN"/>
        </w:rPr>
      </w:pPr>
      <w:r>
        <w:rPr>
          <w:rFonts w:hint="eastAsia"/>
          <w:snapToGrid w:val="0"/>
          <w:sz w:val="24"/>
          <w:szCs w:val="24"/>
          <w:lang w:val="en-US" w:eastAsia="zh-CN"/>
        </w:rPr>
        <w:t>创新点二：发现了经干旱胁迫处理后的花生叶水势与其籽仁含油量呈极显著正相关的现象，创制出了特定水势和固体培养相结合技术，发明了花生高油性状离体定向选择方法，解决了花生高油性状选择效率低的难题。</w:t>
      </w:r>
    </w:p>
    <w:p>
      <w:pPr>
        <w:spacing w:after="0" w:line="360" w:lineRule="auto"/>
        <w:ind w:firstLine="720" w:firstLineChars="300"/>
        <w:rPr>
          <w:rFonts w:hint="eastAsia"/>
          <w:snapToGrid w:val="0"/>
          <w:sz w:val="24"/>
          <w:szCs w:val="24"/>
          <w:lang w:val="en-US" w:eastAsia="zh-CN"/>
        </w:rPr>
      </w:pPr>
      <w:r>
        <w:rPr>
          <w:rFonts w:hint="eastAsia"/>
          <w:snapToGrid w:val="0"/>
          <w:sz w:val="24"/>
          <w:szCs w:val="24"/>
          <w:lang w:val="en-US" w:eastAsia="zh-CN"/>
        </w:rPr>
        <w:t>创新点三：采用研发的体细胞胚诱变技术和叶水势相关选择技术，培育高含油量、耐盐、高产花生新品种5个，其中宇花9号含油量61.05%，是迄今国际上含油量最高的花生品种；获得高产、高含油量、耐盐品系7个和含油量55%以上耐盐新种质167份。</w:t>
      </w:r>
    </w:p>
    <w:p>
      <w:pPr>
        <w:rPr>
          <w:rFonts w:hint="eastAsia"/>
          <w:b/>
          <w:bCs/>
          <w:sz w:val="28"/>
          <w:szCs w:val="28"/>
          <w:lang w:eastAsia="zh-CN"/>
        </w:rPr>
      </w:pPr>
      <w:r>
        <w:rPr>
          <w:rFonts w:hint="eastAsia"/>
          <w:b/>
          <w:bCs/>
          <w:sz w:val="28"/>
          <w:szCs w:val="28"/>
        </w:rPr>
        <w:t>全部完成人排序及贡献</w:t>
      </w:r>
      <w:r>
        <w:rPr>
          <w:rFonts w:hint="eastAsia"/>
          <w:b/>
          <w:bCs/>
          <w:sz w:val="28"/>
          <w:szCs w:val="28"/>
          <w:lang w:eastAsia="zh-CN"/>
        </w:rPr>
        <w:t>：</w:t>
      </w:r>
    </w:p>
    <w:p>
      <w:pPr>
        <w:rPr>
          <w:rFonts w:hint="eastAsia"/>
          <w:b/>
          <w:bCs/>
          <w:sz w:val="28"/>
          <w:szCs w:val="28"/>
          <w:lang w:eastAsia="zh-CN"/>
        </w:rPr>
      </w:pPr>
    </w:p>
    <w:p>
      <w:pPr>
        <w:rPr>
          <w:rFonts w:hint="eastAsia"/>
          <w:b/>
          <w:bCs/>
          <w:sz w:val="28"/>
          <w:szCs w:val="28"/>
          <w:lang w:eastAsia="zh-CN"/>
        </w:rPr>
      </w:pPr>
    </w:p>
    <w:p>
      <w:pPr>
        <w:rPr>
          <w:rFonts w:hint="eastAsia"/>
          <w:b/>
          <w:bCs/>
          <w:sz w:val="28"/>
          <w:szCs w:val="28"/>
          <w:lang w:eastAsia="zh-CN"/>
        </w:rPr>
      </w:pPr>
    </w:p>
    <w:p>
      <w:pPr>
        <w:rPr>
          <w:rFonts w:hint="eastAsia"/>
          <w:b/>
          <w:bCs/>
          <w:sz w:val="28"/>
          <w:szCs w:val="28"/>
          <w:lang w:eastAsia="zh-CN"/>
        </w:rPr>
      </w:pPr>
    </w:p>
    <w:p>
      <w:pPr>
        <w:rPr>
          <w:rFonts w:hint="eastAsia"/>
          <w:b/>
          <w:bCs/>
          <w:sz w:val="28"/>
          <w:szCs w:val="28"/>
          <w:lang w:eastAsia="zh-CN"/>
        </w:rPr>
      </w:pPr>
    </w:p>
    <w:p>
      <w:pPr>
        <w:rPr>
          <w:rFonts w:hint="eastAsia"/>
          <w:b/>
          <w:bCs/>
          <w:sz w:val="28"/>
          <w:szCs w:val="28"/>
          <w:lang w:eastAsia="zh-CN"/>
        </w:rPr>
      </w:pPr>
    </w:p>
    <w:p>
      <w:pPr>
        <w:rPr>
          <w:rFonts w:hint="eastAsia"/>
          <w:b/>
          <w:bCs/>
          <w:sz w:val="28"/>
          <w:szCs w:val="28"/>
          <w:lang w:eastAsia="zh-CN"/>
        </w:rPr>
      </w:pPr>
    </w:p>
    <w:p>
      <w:pPr>
        <w:rPr>
          <w:rFonts w:hint="eastAsia"/>
          <w:b/>
          <w:bCs/>
          <w:sz w:val="28"/>
          <w:szCs w:val="28"/>
          <w:lang w:eastAsia="zh-CN"/>
        </w:rPr>
      </w:pPr>
    </w:p>
    <w:p>
      <w:pPr>
        <w:rPr>
          <w:rFonts w:hint="eastAsia"/>
          <w:b/>
          <w:bCs/>
          <w:sz w:val="28"/>
          <w:szCs w:val="28"/>
          <w:lang w:eastAsia="zh-CN"/>
        </w:rPr>
      </w:pPr>
    </w:p>
    <w:p>
      <w:pPr>
        <w:rPr>
          <w:rFonts w:hint="eastAsia"/>
          <w:b/>
          <w:bCs/>
          <w:sz w:val="28"/>
          <w:szCs w:val="28"/>
          <w:lang w:eastAsia="zh-CN"/>
        </w:rPr>
      </w:pPr>
    </w:p>
    <w:tbl>
      <w:tblPr>
        <w:tblStyle w:val="2"/>
        <w:tblW w:w="9998"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1331"/>
        <w:gridCol w:w="455"/>
        <w:gridCol w:w="308"/>
        <w:gridCol w:w="799"/>
        <w:gridCol w:w="1218"/>
        <w:gridCol w:w="389"/>
        <w:gridCol w:w="1352"/>
        <w:gridCol w:w="1209"/>
        <w:gridCol w:w="17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8" w:space="0"/>
              <w:left w:val="single" w:color="auto" w:sz="8"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姓</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名</w:t>
            </w:r>
          </w:p>
        </w:tc>
        <w:tc>
          <w:tcPr>
            <w:tcW w:w="1331"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禹山林</w:t>
            </w:r>
          </w:p>
        </w:tc>
        <w:tc>
          <w:tcPr>
            <w:tcW w:w="763" w:type="dxa"/>
            <w:gridSpan w:val="2"/>
            <w:tcBorders>
              <w:top w:val="single" w:color="auto" w:sz="8" w:space="0"/>
              <w:left w:val="single" w:color="auto" w:sz="4" w:space="0"/>
              <w:bottom w:val="single" w:color="auto" w:sz="4" w:space="0"/>
              <w:right w:val="single" w:color="auto" w:sz="4" w:space="0"/>
            </w:tcBorders>
            <w:noWrap/>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性别</w:t>
            </w:r>
          </w:p>
        </w:tc>
        <w:tc>
          <w:tcPr>
            <w:tcW w:w="799"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男</w:t>
            </w:r>
          </w:p>
        </w:tc>
        <w:tc>
          <w:tcPr>
            <w:tcW w:w="1218"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排</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名</w:t>
            </w:r>
          </w:p>
        </w:tc>
        <w:tc>
          <w:tcPr>
            <w:tcW w:w="1741" w:type="dxa"/>
            <w:gridSpan w:val="2"/>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w:t>
            </w:r>
          </w:p>
        </w:tc>
        <w:tc>
          <w:tcPr>
            <w:tcW w:w="1209"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国</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籍</w:t>
            </w:r>
          </w:p>
        </w:tc>
        <w:tc>
          <w:tcPr>
            <w:tcW w:w="1744" w:type="dxa"/>
            <w:tcBorders>
              <w:top w:val="single" w:color="auto" w:sz="8" w:space="0"/>
              <w:left w:val="single" w:color="auto" w:sz="4" w:space="0"/>
              <w:bottom w:val="single" w:color="auto" w:sz="4" w:space="0"/>
              <w:right w:val="single" w:color="auto" w:sz="8"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出生日期</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1956-01-26</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出</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生</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地</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山东莱州</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民</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族</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身份证号</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370225195601260436</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归国人员</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否</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归国时间</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技术职称</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研究员</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最高学历</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研究生</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最高学位</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12"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毕业学校</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南京农业大学</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毕业时间</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2008-12-30</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所学专业</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种子科学与技术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电子邮箱</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yshanlin1956@163.com</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办公电话</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0532-87626830</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移动电话</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13953211437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通讯地址</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青岛市李沧区万年泉路126号</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邮政编码</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266110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工作单位</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山东省花生研究所</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行政职务</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二级单位</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党</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派</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九三学社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2979" w:type="dxa"/>
            <w:gridSpan w:val="3"/>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参加本成果研究起止时间</w:t>
            </w:r>
          </w:p>
        </w:tc>
        <w:tc>
          <w:tcPr>
            <w:tcW w:w="7019" w:type="dxa"/>
            <w:gridSpan w:val="7"/>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2001-05-01至2018-06-30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72" w:hRule="atLeast"/>
          <w:jc w:val="center"/>
        </w:trPr>
        <w:tc>
          <w:tcPr>
            <w:tcW w:w="9998" w:type="dxa"/>
            <w:gridSpan w:val="10"/>
            <w:tcBorders>
              <w:top w:val="single" w:color="auto" w:sz="4" w:space="0"/>
              <w:left w:val="single" w:color="auto" w:sz="8" w:space="0"/>
              <w:bottom w:val="single" w:color="auto" w:sz="4" w:space="0"/>
              <w:right w:val="single" w:color="auto" w:sz="8" w:space="0"/>
            </w:tcBorders>
            <w:noWrap w:val="0"/>
            <w:vAlign w:val="top"/>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对本成果技术创造性贡献：（不超过</w:t>
            </w:r>
            <w:r>
              <w:rPr>
                <w:rFonts w:ascii="Times New Roman" w:hAnsi="Times New Roman" w:eastAsia="仿宋_GB2312" w:cs="Times New Roman"/>
                <w:kern w:val="2"/>
                <w:sz w:val="21"/>
                <w:szCs w:val="21"/>
                <w:lang w:eastAsia="zh-CN"/>
              </w:rPr>
              <w:t>200</w:t>
            </w:r>
            <w:r>
              <w:rPr>
                <w:rFonts w:hint="eastAsia" w:ascii="Times New Roman" w:hAnsi="Times New Roman" w:eastAsia="仿宋_GB2312" w:cs="仿宋_GB2312"/>
                <w:kern w:val="2"/>
                <w:sz w:val="21"/>
                <w:szCs w:val="21"/>
                <w:lang w:eastAsia="zh-CN"/>
              </w:rPr>
              <w:t>字）</w:t>
            </w:r>
          </w:p>
          <w:p>
            <w:pPr>
              <w:spacing w:after="0" w:line="240" w:lineRule="auto"/>
              <w:jc w:val="both"/>
              <w:rPr>
                <w:rFonts w:ascii="Times New Roman" w:hAnsi="Times New Roman" w:eastAsia="仿宋_GB2312" w:cs="Times New Roman"/>
                <w:kern w:val="2"/>
                <w:sz w:val="21"/>
                <w:szCs w:val="21"/>
                <w:lang w:eastAsia="zh-CN"/>
              </w:rPr>
            </w:pPr>
            <w:r>
              <w:rPr>
                <w:rFonts w:ascii="Times New Roman" w:hAnsi="Times New Roman" w:eastAsia="仿宋_GB2312" w:cs="Times New Roman"/>
                <w:kern w:val="2"/>
                <w:sz w:val="21"/>
                <w:szCs w:val="21"/>
                <w:lang w:eastAsia="zh-CN"/>
              </w:rPr>
              <w:t>本项目负责人，制定方案，对创新点一、二、三做出了突出贡献。是4篇论文的通讯作者，是1个发明专利、2个软件著作权和3个品种的第一完成人。本人在该项技术研究中工作量占本人工作总量的70%。 旁证材料：附件3、5、6、8、9、10、12、13、19、20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22" w:hRule="atLeast"/>
          <w:jc w:val="center"/>
        </w:trPr>
        <w:tc>
          <w:tcPr>
            <w:tcW w:w="9998" w:type="dxa"/>
            <w:gridSpan w:val="10"/>
            <w:tcBorders>
              <w:top w:val="single" w:color="auto" w:sz="4" w:space="0"/>
              <w:left w:val="single" w:color="auto" w:sz="8" w:space="0"/>
              <w:bottom w:val="single" w:color="auto" w:sz="4" w:space="0"/>
              <w:right w:val="single" w:color="auto" w:sz="8" w:space="0"/>
            </w:tcBorders>
            <w:noWrap w:val="0"/>
            <w:vAlign w:val="top"/>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曾获科技奖励情况：</w:t>
            </w:r>
          </w:p>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2013年，国家技术发明二等奖，高产高油酸花生种质创制和新品种培育，第一位，2013-F-301-2-02-R01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48" w:hRule="exact"/>
          <w:jc w:val="center"/>
        </w:trPr>
        <w:tc>
          <w:tcPr>
            <w:tcW w:w="5693" w:type="dxa"/>
            <w:gridSpan w:val="7"/>
            <w:tcBorders>
              <w:top w:val="single" w:color="auto" w:sz="4" w:space="0"/>
              <w:left w:val="single" w:color="auto" w:sz="8" w:space="0"/>
              <w:bottom w:val="single" w:color="auto" w:sz="8" w:space="0"/>
              <w:right w:val="single" w:color="auto" w:sz="4" w:space="0"/>
            </w:tcBorders>
            <w:noWrap w:val="0"/>
            <w:vAlign w:val="top"/>
          </w:tcPr>
          <w:p>
            <w:pPr>
              <w:ind w:firstLine="413" w:firstLineChars="196"/>
              <w:jc w:val="both"/>
              <w:rPr>
                <w:rFonts w:ascii="Times New Roman" w:hAnsi="Times New Roman" w:eastAsia="仿宋_GB2312" w:cs="仿宋_GB2312"/>
                <w:b/>
                <w:kern w:val="2"/>
                <w:sz w:val="21"/>
                <w:szCs w:val="21"/>
                <w:lang w:eastAsia="zh-CN"/>
              </w:rPr>
            </w:pPr>
          </w:p>
          <w:p>
            <w:pPr>
              <w:ind w:firstLine="413" w:firstLineChars="196"/>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b/>
                <w:kern w:val="2"/>
                <w:sz w:val="21"/>
                <w:szCs w:val="21"/>
                <w:lang w:eastAsia="zh-CN"/>
              </w:rPr>
              <w:t>声明：</w:t>
            </w:r>
            <w:r>
              <w:rPr>
                <w:rFonts w:hint="eastAsia" w:ascii="Times New Roman" w:hAnsi="Times New Roman" w:eastAsia="仿宋_GB2312" w:cs="仿宋_GB2312"/>
                <w:kern w:val="2"/>
                <w:sz w:val="21"/>
                <w:szCs w:val="21"/>
                <w:lang w:eastAsia="zh-CN"/>
              </w:rPr>
              <w:t>本人承诺遵守农业农村部《神农中华农业科技奖奖励办法》的有关规定和农业农村部奖励办对推荐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本人同意完成人排名，并同意加入神农中华农业科技奖评审专家库，承诺无条件接受评审结果，保证对获奖与否及奖项等级不提出异议。</w:t>
            </w:r>
            <w:r>
              <w:rPr>
                <w:rFonts w:ascii="Times New Roman" w:hAnsi="Times New Roman" w:eastAsia="仿宋_GB2312" w:cs="Times New Roman"/>
                <w:kern w:val="2"/>
                <w:sz w:val="21"/>
                <w:szCs w:val="21"/>
                <w:lang w:eastAsia="zh-CN"/>
              </w:rPr>
              <w:t xml:space="preserve">  </w:t>
            </w:r>
          </w:p>
          <w:p>
            <w:pPr>
              <w:spacing w:before="120" w:beforeLines="50" w:line="240" w:lineRule="auto"/>
              <w:ind w:firstLine="1146" w:firstLineChars="546"/>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本人签名：</w:t>
            </w:r>
          </w:p>
          <w:p>
            <w:pPr>
              <w:spacing w:before="120" w:beforeLines="50" w:after="0" w:line="240" w:lineRule="auto"/>
              <w:ind w:firstLine="945" w:firstLineChars="450"/>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p>
        </w:tc>
        <w:tc>
          <w:tcPr>
            <w:tcW w:w="4305" w:type="dxa"/>
            <w:gridSpan w:val="3"/>
            <w:tcBorders>
              <w:top w:val="single" w:color="auto" w:sz="4" w:space="0"/>
              <w:left w:val="single" w:color="auto" w:sz="4" w:space="0"/>
              <w:bottom w:val="single" w:color="auto" w:sz="8" w:space="0"/>
              <w:right w:val="single" w:color="auto" w:sz="8" w:space="0"/>
            </w:tcBorders>
            <w:noWrap w:val="0"/>
            <w:vAlign w:val="top"/>
          </w:tcPr>
          <w:p>
            <w:pPr>
              <w:spacing w:after="0" w:line="240" w:lineRule="auto"/>
              <w:ind w:firstLine="517" w:firstLineChars="245"/>
              <w:jc w:val="both"/>
              <w:rPr>
                <w:rFonts w:ascii="Times New Roman" w:hAnsi="Times New Roman" w:eastAsia="仿宋_GB2312" w:cs="仿宋_GB2312"/>
                <w:b/>
                <w:kern w:val="2"/>
                <w:sz w:val="21"/>
                <w:szCs w:val="21"/>
                <w:lang w:eastAsia="zh-CN"/>
              </w:rPr>
            </w:pPr>
          </w:p>
          <w:p>
            <w:pPr>
              <w:spacing w:after="0" w:line="240" w:lineRule="auto"/>
              <w:ind w:firstLine="517" w:firstLineChars="245"/>
              <w:jc w:val="both"/>
              <w:rPr>
                <w:rFonts w:ascii="Times New Roman" w:hAnsi="Times New Roman" w:eastAsia="仿宋_GB2312" w:cs="仿宋_GB2312"/>
                <w:b/>
                <w:kern w:val="2"/>
                <w:sz w:val="21"/>
                <w:szCs w:val="21"/>
                <w:lang w:eastAsia="zh-CN"/>
              </w:rPr>
            </w:pPr>
          </w:p>
          <w:p>
            <w:pPr>
              <w:ind w:firstLine="413" w:firstLineChars="196"/>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b/>
                <w:kern w:val="2"/>
                <w:sz w:val="21"/>
                <w:szCs w:val="21"/>
                <w:lang w:eastAsia="zh-CN"/>
              </w:rPr>
              <w:t>所在完成单位声明：</w:t>
            </w:r>
            <w:r>
              <w:rPr>
                <w:rFonts w:hint="eastAsia" w:ascii="Times New Roman" w:hAnsi="Times New Roman" w:eastAsia="仿宋_GB2312" w:cs="仿宋_GB2312"/>
                <w:kern w:val="2"/>
                <w:sz w:val="21"/>
                <w:szCs w:val="21"/>
                <w:lang w:eastAsia="zh-CN"/>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before="228" w:beforeLines="95" w:after="0" w:line="240" w:lineRule="auto"/>
              <w:ind w:firstLine="1680" w:firstLineChars="800"/>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单位（盖章）</w:t>
            </w:r>
          </w:p>
          <w:p>
            <w:pPr>
              <w:spacing w:before="228" w:beforeLines="95" w:after="0" w:line="240" w:lineRule="auto"/>
              <w:ind w:firstLine="1470" w:firstLineChars="700"/>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p>
        </w:tc>
      </w:tr>
    </w:tbl>
    <w:p>
      <w:pPr>
        <w:pStyle w:val="4"/>
        <w:ind w:firstLine="480"/>
        <w:jc w:val="center"/>
        <w:rPr>
          <w:rFonts w:cs="仿宋_GB2312"/>
          <w:b/>
          <w:bCs/>
          <w:sz w:val="30"/>
          <w:szCs w:val="30"/>
          <w:lang w:eastAsia="zh-CN"/>
        </w:rPr>
      </w:pPr>
      <w:r>
        <w:rPr>
          <w:kern w:val="2"/>
          <w:lang w:eastAsia="zh-CN"/>
        </w:rPr>
        <w:br w:type="page"/>
      </w:r>
    </w:p>
    <w:tbl>
      <w:tblPr>
        <w:tblStyle w:val="2"/>
        <w:tblW w:w="9998"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1331"/>
        <w:gridCol w:w="455"/>
        <w:gridCol w:w="308"/>
        <w:gridCol w:w="799"/>
        <w:gridCol w:w="1218"/>
        <w:gridCol w:w="389"/>
        <w:gridCol w:w="1352"/>
        <w:gridCol w:w="1209"/>
        <w:gridCol w:w="17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8" w:space="0"/>
              <w:left w:val="single" w:color="auto" w:sz="8"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姓</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名</w:t>
            </w:r>
          </w:p>
        </w:tc>
        <w:tc>
          <w:tcPr>
            <w:tcW w:w="1331"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王晶珊</w:t>
            </w:r>
          </w:p>
        </w:tc>
        <w:tc>
          <w:tcPr>
            <w:tcW w:w="763" w:type="dxa"/>
            <w:gridSpan w:val="2"/>
            <w:tcBorders>
              <w:top w:val="single" w:color="auto" w:sz="8" w:space="0"/>
              <w:left w:val="single" w:color="auto" w:sz="4" w:space="0"/>
              <w:bottom w:val="single" w:color="auto" w:sz="4" w:space="0"/>
              <w:right w:val="single" w:color="auto" w:sz="4" w:space="0"/>
            </w:tcBorders>
            <w:noWrap/>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性别</w:t>
            </w:r>
          </w:p>
        </w:tc>
        <w:tc>
          <w:tcPr>
            <w:tcW w:w="799"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女</w:t>
            </w:r>
          </w:p>
        </w:tc>
        <w:tc>
          <w:tcPr>
            <w:tcW w:w="1218"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排</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名</w:t>
            </w:r>
          </w:p>
        </w:tc>
        <w:tc>
          <w:tcPr>
            <w:tcW w:w="1741" w:type="dxa"/>
            <w:gridSpan w:val="2"/>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2</w:t>
            </w:r>
          </w:p>
        </w:tc>
        <w:tc>
          <w:tcPr>
            <w:tcW w:w="1209"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国</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籍</w:t>
            </w:r>
          </w:p>
        </w:tc>
        <w:tc>
          <w:tcPr>
            <w:tcW w:w="1744" w:type="dxa"/>
            <w:tcBorders>
              <w:top w:val="single" w:color="auto" w:sz="8" w:space="0"/>
              <w:left w:val="single" w:color="auto" w:sz="4" w:space="0"/>
              <w:bottom w:val="single" w:color="auto" w:sz="4" w:space="0"/>
              <w:right w:val="single" w:color="auto" w:sz="8"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出生日期</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1960-02-21</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出</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生</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地</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山东莱州</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民</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族</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身份证号</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370682196002210422</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归国人员</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是</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归国时间</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1998-06-30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技术职称</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教授</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最高学历</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研究生</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最高学位</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12"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毕业学校</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日本鹿儿岛大学</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毕业时间</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1998-03-30</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所学专业</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生物生产科学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电子邮箱</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jswang319@126.com</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办公电话</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0532-86080447</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移动电话</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15963291167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通讯地址</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青岛市城阳区长城路700号</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邮政编码</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266109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工作单位</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青岛农业大学</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行政职务</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二级单位</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农学院</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党</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派</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无党派人士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2979" w:type="dxa"/>
            <w:gridSpan w:val="3"/>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参加本成果研究起止时间</w:t>
            </w:r>
          </w:p>
        </w:tc>
        <w:tc>
          <w:tcPr>
            <w:tcW w:w="7019" w:type="dxa"/>
            <w:gridSpan w:val="7"/>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2001-05-01至2018-06-30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72" w:hRule="atLeast"/>
          <w:jc w:val="center"/>
        </w:trPr>
        <w:tc>
          <w:tcPr>
            <w:tcW w:w="9998" w:type="dxa"/>
            <w:gridSpan w:val="10"/>
            <w:tcBorders>
              <w:top w:val="single" w:color="auto" w:sz="4" w:space="0"/>
              <w:left w:val="single" w:color="auto" w:sz="8" w:space="0"/>
              <w:bottom w:val="single" w:color="auto" w:sz="4" w:space="0"/>
              <w:right w:val="single" w:color="auto" w:sz="8" w:space="0"/>
            </w:tcBorders>
            <w:noWrap w:val="0"/>
            <w:vAlign w:val="top"/>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对本成果技术创造性贡献：（不超过</w:t>
            </w:r>
            <w:r>
              <w:rPr>
                <w:rFonts w:ascii="Times New Roman" w:hAnsi="Times New Roman" w:eastAsia="仿宋_GB2312" w:cs="Times New Roman"/>
                <w:kern w:val="2"/>
                <w:sz w:val="21"/>
                <w:szCs w:val="21"/>
                <w:lang w:eastAsia="zh-CN"/>
              </w:rPr>
              <w:t>200</w:t>
            </w:r>
            <w:r>
              <w:rPr>
                <w:rFonts w:hint="eastAsia" w:ascii="Times New Roman" w:hAnsi="Times New Roman" w:eastAsia="仿宋_GB2312" w:cs="仿宋_GB2312"/>
                <w:kern w:val="2"/>
                <w:sz w:val="21"/>
                <w:szCs w:val="21"/>
                <w:lang w:eastAsia="zh-CN"/>
              </w:rPr>
              <w:t>字）</w:t>
            </w:r>
          </w:p>
          <w:p>
            <w:pPr>
              <w:spacing w:after="0" w:line="240" w:lineRule="auto"/>
              <w:jc w:val="both"/>
              <w:rPr>
                <w:rFonts w:ascii="Times New Roman" w:hAnsi="Times New Roman" w:eastAsia="仿宋_GB2312" w:cs="Times New Roman"/>
                <w:kern w:val="2"/>
                <w:sz w:val="21"/>
                <w:szCs w:val="21"/>
                <w:lang w:eastAsia="zh-CN"/>
              </w:rPr>
            </w:pPr>
            <w:r>
              <w:rPr>
                <w:rFonts w:ascii="Times New Roman" w:hAnsi="Times New Roman" w:eastAsia="仿宋_GB2312" w:cs="Times New Roman"/>
                <w:kern w:val="2"/>
                <w:sz w:val="21"/>
                <w:szCs w:val="21"/>
                <w:lang w:eastAsia="zh-CN"/>
              </w:rPr>
              <w:t>对创新点一、二、三做出了突出贡献。对离体诱变和离体高含油量定向筛选进行了系统研究。是7篇论文的第一作者或通讯作者，是2个发明专利和1个品种的第一完成人。本人在该项技术研究中工作量占本人工作总量的70%。 旁证材料：附件1-7、11-20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22" w:hRule="atLeast"/>
          <w:jc w:val="center"/>
        </w:trPr>
        <w:tc>
          <w:tcPr>
            <w:tcW w:w="9998" w:type="dxa"/>
            <w:gridSpan w:val="10"/>
            <w:tcBorders>
              <w:top w:val="single" w:color="auto" w:sz="4" w:space="0"/>
              <w:left w:val="single" w:color="auto" w:sz="8" w:space="0"/>
              <w:bottom w:val="single" w:color="auto" w:sz="4" w:space="0"/>
              <w:right w:val="single" w:color="auto" w:sz="8" w:space="0"/>
            </w:tcBorders>
            <w:noWrap w:val="0"/>
            <w:vAlign w:val="top"/>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曾获科技奖励情况：</w:t>
            </w:r>
          </w:p>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2013年，国家技术发明二等奖，高产高油酸花生种质创制和新品种培育，第三位，2013-F-301-2-02-R03 2017年，山东省高等学校科学技术奖一等奖，高产、高油、耐盐花生新种质创制和新品种培育，第二位，2017BK10020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48" w:hRule="exact"/>
          <w:jc w:val="center"/>
        </w:trPr>
        <w:tc>
          <w:tcPr>
            <w:tcW w:w="5693" w:type="dxa"/>
            <w:gridSpan w:val="7"/>
            <w:tcBorders>
              <w:top w:val="single" w:color="auto" w:sz="4" w:space="0"/>
              <w:left w:val="single" w:color="auto" w:sz="8" w:space="0"/>
              <w:bottom w:val="single" w:color="auto" w:sz="8" w:space="0"/>
              <w:right w:val="single" w:color="auto" w:sz="4" w:space="0"/>
            </w:tcBorders>
            <w:noWrap w:val="0"/>
            <w:vAlign w:val="top"/>
          </w:tcPr>
          <w:p>
            <w:pPr>
              <w:ind w:firstLine="413" w:firstLineChars="196"/>
              <w:jc w:val="both"/>
              <w:rPr>
                <w:rFonts w:ascii="Times New Roman" w:hAnsi="Times New Roman" w:eastAsia="仿宋_GB2312" w:cs="仿宋_GB2312"/>
                <w:b/>
                <w:kern w:val="2"/>
                <w:sz w:val="21"/>
                <w:szCs w:val="21"/>
                <w:lang w:eastAsia="zh-CN"/>
              </w:rPr>
            </w:pPr>
          </w:p>
          <w:p>
            <w:pPr>
              <w:ind w:firstLine="413" w:firstLineChars="196"/>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b/>
                <w:kern w:val="2"/>
                <w:sz w:val="21"/>
                <w:szCs w:val="21"/>
                <w:lang w:eastAsia="zh-CN"/>
              </w:rPr>
              <w:t>声明：</w:t>
            </w:r>
            <w:r>
              <w:rPr>
                <w:rFonts w:hint="eastAsia" w:ascii="Times New Roman" w:hAnsi="Times New Roman" w:eastAsia="仿宋_GB2312" w:cs="仿宋_GB2312"/>
                <w:kern w:val="2"/>
                <w:sz w:val="21"/>
                <w:szCs w:val="21"/>
                <w:lang w:eastAsia="zh-CN"/>
              </w:rPr>
              <w:t>本人承诺遵守农业农村部《神农中华农业科技奖奖励办法》的有关规定和农业农村部奖励办对推荐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本人同意完成人排名，并同意加入神农中华农业科技奖评审专家库，承诺无条件接受评审结果，保证对获奖与否及奖项等级不提出异议。</w:t>
            </w:r>
            <w:r>
              <w:rPr>
                <w:rFonts w:ascii="Times New Roman" w:hAnsi="Times New Roman" w:eastAsia="仿宋_GB2312" w:cs="Times New Roman"/>
                <w:kern w:val="2"/>
                <w:sz w:val="21"/>
                <w:szCs w:val="21"/>
                <w:lang w:eastAsia="zh-CN"/>
              </w:rPr>
              <w:t xml:space="preserve">  </w:t>
            </w:r>
          </w:p>
          <w:p>
            <w:pPr>
              <w:spacing w:before="120" w:beforeLines="50" w:line="240" w:lineRule="auto"/>
              <w:ind w:firstLine="1146" w:firstLineChars="546"/>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本人签名：</w:t>
            </w:r>
          </w:p>
          <w:p>
            <w:pPr>
              <w:spacing w:before="120" w:beforeLines="50" w:after="0" w:line="240" w:lineRule="auto"/>
              <w:ind w:firstLine="945" w:firstLineChars="450"/>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p>
        </w:tc>
        <w:tc>
          <w:tcPr>
            <w:tcW w:w="4305" w:type="dxa"/>
            <w:gridSpan w:val="3"/>
            <w:tcBorders>
              <w:top w:val="single" w:color="auto" w:sz="4" w:space="0"/>
              <w:left w:val="single" w:color="auto" w:sz="4" w:space="0"/>
              <w:bottom w:val="single" w:color="auto" w:sz="8" w:space="0"/>
              <w:right w:val="single" w:color="auto" w:sz="8" w:space="0"/>
            </w:tcBorders>
            <w:noWrap w:val="0"/>
            <w:vAlign w:val="top"/>
          </w:tcPr>
          <w:p>
            <w:pPr>
              <w:spacing w:after="0" w:line="240" w:lineRule="auto"/>
              <w:ind w:firstLine="517" w:firstLineChars="245"/>
              <w:jc w:val="both"/>
              <w:rPr>
                <w:rFonts w:ascii="Times New Roman" w:hAnsi="Times New Roman" w:eastAsia="仿宋_GB2312" w:cs="仿宋_GB2312"/>
                <w:b/>
                <w:kern w:val="2"/>
                <w:sz w:val="21"/>
                <w:szCs w:val="21"/>
                <w:lang w:eastAsia="zh-CN"/>
              </w:rPr>
            </w:pPr>
          </w:p>
          <w:p>
            <w:pPr>
              <w:spacing w:after="0" w:line="240" w:lineRule="auto"/>
              <w:ind w:firstLine="517" w:firstLineChars="245"/>
              <w:jc w:val="both"/>
              <w:rPr>
                <w:rFonts w:ascii="Times New Roman" w:hAnsi="Times New Roman" w:eastAsia="仿宋_GB2312" w:cs="仿宋_GB2312"/>
                <w:b/>
                <w:kern w:val="2"/>
                <w:sz w:val="21"/>
                <w:szCs w:val="21"/>
                <w:lang w:eastAsia="zh-CN"/>
              </w:rPr>
            </w:pPr>
          </w:p>
          <w:p>
            <w:pPr>
              <w:ind w:firstLine="413" w:firstLineChars="196"/>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b/>
                <w:kern w:val="2"/>
                <w:sz w:val="21"/>
                <w:szCs w:val="21"/>
                <w:lang w:eastAsia="zh-CN"/>
              </w:rPr>
              <w:t>所在完成单位声明：</w:t>
            </w:r>
            <w:r>
              <w:rPr>
                <w:rFonts w:hint="eastAsia" w:ascii="Times New Roman" w:hAnsi="Times New Roman" w:eastAsia="仿宋_GB2312" w:cs="仿宋_GB2312"/>
                <w:kern w:val="2"/>
                <w:sz w:val="21"/>
                <w:szCs w:val="21"/>
                <w:lang w:eastAsia="zh-CN"/>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before="228" w:beforeLines="95" w:after="0" w:line="240" w:lineRule="auto"/>
              <w:ind w:firstLine="1680" w:firstLineChars="800"/>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单位（盖章）</w:t>
            </w:r>
          </w:p>
          <w:p>
            <w:pPr>
              <w:spacing w:before="228" w:beforeLines="95" w:after="0" w:line="240" w:lineRule="auto"/>
              <w:ind w:firstLine="1470" w:firstLineChars="700"/>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p>
        </w:tc>
      </w:tr>
    </w:tbl>
    <w:p>
      <w:pPr>
        <w:pStyle w:val="4"/>
        <w:ind w:firstLine="480"/>
        <w:jc w:val="center"/>
        <w:rPr>
          <w:rFonts w:cs="仿宋_GB2312"/>
          <w:b/>
          <w:bCs/>
          <w:sz w:val="30"/>
          <w:szCs w:val="30"/>
          <w:lang w:eastAsia="zh-CN"/>
        </w:rPr>
      </w:pPr>
      <w:r>
        <w:rPr>
          <w:kern w:val="2"/>
          <w:lang w:eastAsia="zh-CN"/>
        </w:rPr>
        <w:br w:type="page"/>
      </w:r>
    </w:p>
    <w:tbl>
      <w:tblPr>
        <w:tblStyle w:val="2"/>
        <w:tblW w:w="9998"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1331"/>
        <w:gridCol w:w="455"/>
        <w:gridCol w:w="308"/>
        <w:gridCol w:w="799"/>
        <w:gridCol w:w="1218"/>
        <w:gridCol w:w="389"/>
        <w:gridCol w:w="1352"/>
        <w:gridCol w:w="1209"/>
        <w:gridCol w:w="17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8" w:space="0"/>
              <w:left w:val="single" w:color="auto" w:sz="8"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bookmarkStart w:id="2" w:name="_GoBack"/>
            <w:bookmarkEnd w:id="2"/>
            <w:r>
              <w:rPr>
                <w:rFonts w:hint="eastAsia" w:ascii="Times New Roman" w:hAnsi="Times New Roman" w:eastAsia="仿宋_GB2312" w:cs="仿宋_GB2312"/>
                <w:kern w:val="2"/>
                <w:sz w:val="21"/>
                <w:szCs w:val="21"/>
                <w:lang w:eastAsia="zh-CN"/>
              </w:rPr>
              <w:t>姓</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名</w:t>
            </w:r>
          </w:p>
        </w:tc>
        <w:tc>
          <w:tcPr>
            <w:tcW w:w="1331"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隋炯明</w:t>
            </w:r>
          </w:p>
        </w:tc>
        <w:tc>
          <w:tcPr>
            <w:tcW w:w="763" w:type="dxa"/>
            <w:gridSpan w:val="2"/>
            <w:tcBorders>
              <w:top w:val="single" w:color="auto" w:sz="8" w:space="0"/>
              <w:left w:val="single" w:color="auto" w:sz="4" w:space="0"/>
              <w:bottom w:val="single" w:color="auto" w:sz="4" w:space="0"/>
              <w:right w:val="single" w:color="auto" w:sz="4" w:space="0"/>
            </w:tcBorders>
            <w:noWrap/>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性别</w:t>
            </w:r>
          </w:p>
        </w:tc>
        <w:tc>
          <w:tcPr>
            <w:tcW w:w="799"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男</w:t>
            </w:r>
          </w:p>
        </w:tc>
        <w:tc>
          <w:tcPr>
            <w:tcW w:w="1218"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排</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名</w:t>
            </w:r>
          </w:p>
        </w:tc>
        <w:tc>
          <w:tcPr>
            <w:tcW w:w="1741" w:type="dxa"/>
            <w:gridSpan w:val="2"/>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val="en-US" w:eastAsia="zh-CN"/>
              </w:rPr>
              <w:t>3</w:t>
            </w:r>
          </w:p>
        </w:tc>
        <w:tc>
          <w:tcPr>
            <w:tcW w:w="1209"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国</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籍</w:t>
            </w:r>
          </w:p>
        </w:tc>
        <w:tc>
          <w:tcPr>
            <w:tcW w:w="1744" w:type="dxa"/>
            <w:tcBorders>
              <w:top w:val="single" w:color="auto" w:sz="8" w:space="0"/>
              <w:left w:val="single" w:color="auto" w:sz="4" w:space="0"/>
              <w:bottom w:val="single" w:color="auto" w:sz="4" w:space="0"/>
              <w:right w:val="single" w:color="auto" w:sz="8"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出生日期</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1978-08-20</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出</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生</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地</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山东诸城</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民</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族</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身份证号</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370782197808204275</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归国人员</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否</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归国时间</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技术职称</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教授</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最高学历</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研究生</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最高学位</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12"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毕业学校</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扬州大学</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毕业时间</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2016-06-30</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所学专业</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作物遗传育种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电子邮箱</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suijiongming@163.com</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办公电话</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0532-86080447</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移动电话</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15953277247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通讯地址</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青岛市城阳区长城路700号</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邮政编码</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266109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工作单位</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青岛农业大学</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行政职务</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二级单位</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农学院</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党</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派</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2979" w:type="dxa"/>
            <w:gridSpan w:val="3"/>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参加本成果研究起止时间</w:t>
            </w:r>
          </w:p>
        </w:tc>
        <w:tc>
          <w:tcPr>
            <w:tcW w:w="7019" w:type="dxa"/>
            <w:gridSpan w:val="7"/>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2007-01-01至2018-06-30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72" w:hRule="atLeast"/>
          <w:jc w:val="center"/>
        </w:trPr>
        <w:tc>
          <w:tcPr>
            <w:tcW w:w="9998" w:type="dxa"/>
            <w:gridSpan w:val="10"/>
            <w:tcBorders>
              <w:top w:val="single" w:color="auto" w:sz="4" w:space="0"/>
              <w:left w:val="single" w:color="auto" w:sz="8" w:space="0"/>
              <w:bottom w:val="single" w:color="auto" w:sz="4" w:space="0"/>
              <w:right w:val="single" w:color="auto" w:sz="8" w:space="0"/>
            </w:tcBorders>
            <w:noWrap w:val="0"/>
            <w:vAlign w:val="top"/>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对本成果技术创造性贡献：（不超过</w:t>
            </w:r>
            <w:r>
              <w:rPr>
                <w:rFonts w:ascii="Times New Roman" w:hAnsi="Times New Roman" w:eastAsia="仿宋_GB2312" w:cs="Times New Roman"/>
                <w:kern w:val="2"/>
                <w:sz w:val="21"/>
                <w:szCs w:val="21"/>
                <w:lang w:eastAsia="zh-CN"/>
              </w:rPr>
              <w:t>200</w:t>
            </w:r>
            <w:r>
              <w:rPr>
                <w:rFonts w:hint="eastAsia" w:ascii="Times New Roman" w:hAnsi="Times New Roman" w:eastAsia="仿宋_GB2312" w:cs="仿宋_GB2312"/>
                <w:kern w:val="2"/>
                <w:sz w:val="21"/>
                <w:szCs w:val="21"/>
                <w:lang w:eastAsia="zh-CN"/>
              </w:rPr>
              <w:t>字）</w:t>
            </w:r>
          </w:p>
          <w:p>
            <w:pPr>
              <w:spacing w:after="0" w:line="240" w:lineRule="auto"/>
              <w:jc w:val="both"/>
              <w:rPr>
                <w:rFonts w:ascii="Times New Roman" w:hAnsi="Times New Roman" w:eastAsia="仿宋_GB2312" w:cs="Times New Roman"/>
                <w:kern w:val="2"/>
                <w:sz w:val="21"/>
                <w:szCs w:val="21"/>
                <w:lang w:eastAsia="zh-CN"/>
              </w:rPr>
            </w:pPr>
            <w:r>
              <w:rPr>
                <w:rFonts w:ascii="Times New Roman" w:hAnsi="Times New Roman" w:eastAsia="仿宋_GB2312" w:cs="Times New Roman"/>
                <w:kern w:val="2"/>
                <w:sz w:val="21"/>
                <w:szCs w:val="21"/>
                <w:lang w:eastAsia="zh-CN"/>
              </w:rPr>
              <w:t>制定方案，对创新点一、三做出了突出贡献。发明点一主要进行突变体的鉴定；发明点三主要负责盐碱地耐盐花生的筛选与鉴定，耐盐基因的挖掘。是5篇论文的第一作者或通讯作者，是3个发明专利和3个品种的主要完成人。本人在该项技术研究中工作量占本人工作总量的70%。 旁证材料：附件1-3、5-7，11-18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22" w:hRule="atLeast"/>
          <w:jc w:val="center"/>
        </w:trPr>
        <w:tc>
          <w:tcPr>
            <w:tcW w:w="9998" w:type="dxa"/>
            <w:gridSpan w:val="10"/>
            <w:tcBorders>
              <w:top w:val="single" w:color="auto" w:sz="4" w:space="0"/>
              <w:left w:val="single" w:color="auto" w:sz="8" w:space="0"/>
              <w:bottom w:val="single" w:color="auto" w:sz="4" w:space="0"/>
              <w:right w:val="single" w:color="auto" w:sz="8" w:space="0"/>
            </w:tcBorders>
            <w:noWrap w:val="0"/>
            <w:vAlign w:val="top"/>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曾获科技奖励情况：</w:t>
            </w:r>
          </w:p>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2017年，山东省高等学校科学技术奖一等奖，高产、高油、耐盐花生新种质创制和新品种培育，第一位，2017BK10020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48" w:hRule="exact"/>
          <w:jc w:val="center"/>
        </w:trPr>
        <w:tc>
          <w:tcPr>
            <w:tcW w:w="5693" w:type="dxa"/>
            <w:gridSpan w:val="7"/>
            <w:tcBorders>
              <w:top w:val="single" w:color="auto" w:sz="4" w:space="0"/>
              <w:left w:val="single" w:color="auto" w:sz="8" w:space="0"/>
              <w:bottom w:val="single" w:color="auto" w:sz="8" w:space="0"/>
              <w:right w:val="single" w:color="auto" w:sz="4" w:space="0"/>
            </w:tcBorders>
            <w:noWrap w:val="0"/>
            <w:vAlign w:val="top"/>
          </w:tcPr>
          <w:p>
            <w:pPr>
              <w:ind w:firstLine="413" w:firstLineChars="196"/>
              <w:jc w:val="both"/>
              <w:rPr>
                <w:rFonts w:ascii="Times New Roman" w:hAnsi="Times New Roman" w:eastAsia="仿宋_GB2312" w:cs="仿宋_GB2312"/>
                <w:b/>
                <w:kern w:val="2"/>
                <w:sz w:val="21"/>
                <w:szCs w:val="21"/>
                <w:lang w:eastAsia="zh-CN"/>
              </w:rPr>
            </w:pPr>
          </w:p>
          <w:p>
            <w:pPr>
              <w:ind w:firstLine="413" w:firstLineChars="196"/>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b/>
                <w:kern w:val="2"/>
                <w:sz w:val="21"/>
                <w:szCs w:val="21"/>
                <w:lang w:eastAsia="zh-CN"/>
              </w:rPr>
              <w:t>声明：</w:t>
            </w:r>
            <w:r>
              <w:rPr>
                <w:rFonts w:hint="eastAsia" w:ascii="Times New Roman" w:hAnsi="Times New Roman" w:eastAsia="仿宋_GB2312" w:cs="仿宋_GB2312"/>
                <w:kern w:val="2"/>
                <w:sz w:val="21"/>
                <w:szCs w:val="21"/>
                <w:lang w:eastAsia="zh-CN"/>
              </w:rPr>
              <w:t>本人承诺遵守农业农村部《神农中华农业科技奖奖励办法》的有关规定和农业农村部奖励办对推荐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本人同意完成人排名，并同意加入神农中华农业科技奖评审专家库，承诺无条件接受评审结果，保证对获奖与否及奖项等级不提出异议。</w:t>
            </w:r>
            <w:r>
              <w:rPr>
                <w:rFonts w:ascii="Times New Roman" w:hAnsi="Times New Roman" w:eastAsia="仿宋_GB2312" w:cs="Times New Roman"/>
                <w:kern w:val="2"/>
                <w:sz w:val="21"/>
                <w:szCs w:val="21"/>
                <w:lang w:eastAsia="zh-CN"/>
              </w:rPr>
              <w:t xml:space="preserve">  </w:t>
            </w:r>
          </w:p>
          <w:p>
            <w:pPr>
              <w:spacing w:before="120" w:beforeLines="50" w:line="240" w:lineRule="auto"/>
              <w:ind w:firstLine="1146" w:firstLineChars="546"/>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本人签名：</w:t>
            </w:r>
          </w:p>
          <w:p>
            <w:pPr>
              <w:spacing w:before="120" w:beforeLines="50" w:after="0" w:line="240" w:lineRule="auto"/>
              <w:ind w:firstLine="945" w:firstLineChars="450"/>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p>
        </w:tc>
        <w:tc>
          <w:tcPr>
            <w:tcW w:w="4305" w:type="dxa"/>
            <w:gridSpan w:val="3"/>
            <w:tcBorders>
              <w:top w:val="single" w:color="auto" w:sz="4" w:space="0"/>
              <w:left w:val="single" w:color="auto" w:sz="4" w:space="0"/>
              <w:bottom w:val="single" w:color="auto" w:sz="8" w:space="0"/>
              <w:right w:val="single" w:color="auto" w:sz="8" w:space="0"/>
            </w:tcBorders>
            <w:noWrap w:val="0"/>
            <w:vAlign w:val="top"/>
          </w:tcPr>
          <w:p>
            <w:pPr>
              <w:spacing w:after="0" w:line="240" w:lineRule="auto"/>
              <w:ind w:firstLine="517" w:firstLineChars="245"/>
              <w:jc w:val="both"/>
              <w:rPr>
                <w:rFonts w:ascii="Times New Roman" w:hAnsi="Times New Roman" w:eastAsia="仿宋_GB2312" w:cs="仿宋_GB2312"/>
                <w:b/>
                <w:kern w:val="2"/>
                <w:sz w:val="21"/>
                <w:szCs w:val="21"/>
                <w:lang w:eastAsia="zh-CN"/>
              </w:rPr>
            </w:pPr>
          </w:p>
          <w:p>
            <w:pPr>
              <w:spacing w:after="0" w:line="240" w:lineRule="auto"/>
              <w:ind w:firstLine="517" w:firstLineChars="245"/>
              <w:jc w:val="both"/>
              <w:rPr>
                <w:rFonts w:ascii="Times New Roman" w:hAnsi="Times New Roman" w:eastAsia="仿宋_GB2312" w:cs="仿宋_GB2312"/>
                <w:b/>
                <w:kern w:val="2"/>
                <w:sz w:val="21"/>
                <w:szCs w:val="21"/>
                <w:lang w:eastAsia="zh-CN"/>
              </w:rPr>
            </w:pPr>
          </w:p>
          <w:p>
            <w:pPr>
              <w:ind w:firstLine="413" w:firstLineChars="196"/>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b/>
                <w:kern w:val="2"/>
                <w:sz w:val="21"/>
                <w:szCs w:val="21"/>
                <w:lang w:eastAsia="zh-CN"/>
              </w:rPr>
              <w:t>所在完成单位声明：</w:t>
            </w:r>
            <w:r>
              <w:rPr>
                <w:rFonts w:hint="eastAsia" w:ascii="Times New Roman" w:hAnsi="Times New Roman" w:eastAsia="仿宋_GB2312" w:cs="仿宋_GB2312"/>
                <w:kern w:val="2"/>
                <w:sz w:val="21"/>
                <w:szCs w:val="21"/>
                <w:lang w:eastAsia="zh-CN"/>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before="228" w:beforeLines="95" w:after="0" w:line="240" w:lineRule="auto"/>
              <w:ind w:firstLine="1680" w:firstLineChars="800"/>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单位（盖章）</w:t>
            </w:r>
          </w:p>
          <w:p>
            <w:pPr>
              <w:spacing w:before="228" w:beforeLines="95" w:after="0" w:line="240" w:lineRule="auto"/>
              <w:ind w:firstLine="1470" w:firstLineChars="700"/>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p>
        </w:tc>
      </w:tr>
    </w:tbl>
    <w:p>
      <w:pPr>
        <w:pStyle w:val="4"/>
        <w:ind w:firstLine="480"/>
        <w:jc w:val="center"/>
        <w:rPr>
          <w:rFonts w:cs="仿宋_GB2312"/>
          <w:b/>
          <w:bCs/>
          <w:sz w:val="30"/>
          <w:szCs w:val="30"/>
          <w:lang w:eastAsia="zh-CN"/>
        </w:rPr>
      </w:pPr>
      <w:r>
        <w:rPr>
          <w:kern w:val="2"/>
          <w:lang w:eastAsia="zh-CN"/>
        </w:rPr>
        <w:br w:type="page"/>
      </w:r>
    </w:p>
    <w:tbl>
      <w:tblPr>
        <w:tblStyle w:val="2"/>
        <w:tblW w:w="9998"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1331"/>
        <w:gridCol w:w="455"/>
        <w:gridCol w:w="308"/>
        <w:gridCol w:w="799"/>
        <w:gridCol w:w="1218"/>
        <w:gridCol w:w="389"/>
        <w:gridCol w:w="1352"/>
        <w:gridCol w:w="1209"/>
        <w:gridCol w:w="17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8" w:space="0"/>
              <w:left w:val="single" w:color="auto" w:sz="8"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名</w:t>
            </w:r>
          </w:p>
        </w:tc>
        <w:tc>
          <w:tcPr>
            <w:tcW w:w="1331"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赵林姝</w:t>
            </w:r>
          </w:p>
        </w:tc>
        <w:tc>
          <w:tcPr>
            <w:tcW w:w="763" w:type="dxa"/>
            <w:gridSpan w:val="2"/>
            <w:tcBorders>
              <w:top w:val="single" w:color="auto" w:sz="8" w:space="0"/>
              <w:left w:val="single" w:color="auto" w:sz="4" w:space="0"/>
              <w:bottom w:val="single" w:color="auto" w:sz="4" w:space="0"/>
              <w:right w:val="single" w:color="auto" w:sz="4" w:space="0"/>
            </w:tcBorders>
            <w:noWrap/>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性别</w:t>
            </w:r>
          </w:p>
        </w:tc>
        <w:tc>
          <w:tcPr>
            <w:tcW w:w="799"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女</w:t>
            </w:r>
          </w:p>
        </w:tc>
        <w:tc>
          <w:tcPr>
            <w:tcW w:w="1218"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排</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名</w:t>
            </w:r>
          </w:p>
        </w:tc>
        <w:tc>
          <w:tcPr>
            <w:tcW w:w="1741" w:type="dxa"/>
            <w:gridSpan w:val="2"/>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val="en-US" w:eastAsia="zh-CN"/>
              </w:rPr>
              <w:t>4</w:t>
            </w:r>
          </w:p>
        </w:tc>
        <w:tc>
          <w:tcPr>
            <w:tcW w:w="1209"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国</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籍</w:t>
            </w:r>
          </w:p>
        </w:tc>
        <w:tc>
          <w:tcPr>
            <w:tcW w:w="1744" w:type="dxa"/>
            <w:tcBorders>
              <w:top w:val="single" w:color="auto" w:sz="8" w:space="0"/>
              <w:left w:val="single" w:color="auto" w:sz="4" w:space="0"/>
              <w:bottom w:val="single" w:color="auto" w:sz="4" w:space="0"/>
              <w:right w:val="single" w:color="auto" w:sz="8"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出生日期</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1969-02-24</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出</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生</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地</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黑龙江</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民</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族</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身份证号</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110108196902249323</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归国人员</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否</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归国时间</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技术职称</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副研究员</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最高学历</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研究生</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最高学位</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硕士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12"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毕业学校</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中国农业科学院</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毕业时间</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2005-07-01</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所学专业</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作物遗传育种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电子邮箱</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zhaolinshu@caas.cn</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办公电话</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010-82108543</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移动电话</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13621162718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通讯地址</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北京市海淀区中关村南大街12号</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邮政编码</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100081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工作单位</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中国农业科学院</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行政职务</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二级单位</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作物科学研究所</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党</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派</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九三学社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2979" w:type="dxa"/>
            <w:gridSpan w:val="3"/>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参加本成果研究起止时间</w:t>
            </w:r>
          </w:p>
        </w:tc>
        <w:tc>
          <w:tcPr>
            <w:tcW w:w="7019" w:type="dxa"/>
            <w:gridSpan w:val="7"/>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2006-01-01至2018-06-30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72" w:hRule="atLeast"/>
          <w:jc w:val="center"/>
        </w:trPr>
        <w:tc>
          <w:tcPr>
            <w:tcW w:w="9998" w:type="dxa"/>
            <w:gridSpan w:val="10"/>
            <w:tcBorders>
              <w:top w:val="single" w:color="auto" w:sz="4" w:space="0"/>
              <w:left w:val="single" w:color="auto" w:sz="8" w:space="0"/>
              <w:bottom w:val="single" w:color="auto" w:sz="4" w:space="0"/>
              <w:right w:val="single" w:color="auto" w:sz="8" w:space="0"/>
            </w:tcBorders>
            <w:noWrap w:val="0"/>
            <w:vAlign w:val="top"/>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对本成果技术创造性贡献：（不超过</w:t>
            </w:r>
            <w:r>
              <w:rPr>
                <w:rFonts w:ascii="Times New Roman" w:hAnsi="Times New Roman" w:eastAsia="仿宋_GB2312" w:cs="Times New Roman"/>
                <w:kern w:val="2"/>
                <w:sz w:val="21"/>
                <w:szCs w:val="21"/>
                <w:lang w:eastAsia="zh-CN"/>
              </w:rPr>
              <w:t>200</w:t>
            </w:r>
            <w:r>
              <w:rPr>
                <w:rFonts w:hint="eastAsia" w:ascii="Times New Roman" w:hAnsi="Times New Roman" w:eastAsia="仿宋_GB2312" w:cs="仿宋_GB2312"/>
                <w:kern w:val="2"/>
                <w:sz w:val="21"/>
                <w:szCs w:val="21"/>
                <w:lang w:eastAsia="zh-CN"/>
              </w:rPr>
              <w:t>字）</w:t>
            </w:r>
          </w:p>
          <w:p>
            <w:pPr>
              <w:spacing w:after="0" w:line="240" w:lineRule="auto"/>
              <w:jc w:val="both"/>
              <w:rPr>
                <w:rFonts w:ascii="Times New Roman" w:hAnsi="Times New Roman" w:eastAsia="仿宋_GB2312" w:cs="Times New Roman"/>
                <w:kern w:val="2"/>
                <w:sz w:val="21"/>
                <w:szCs w:val="21"/>
                <w:lang w:eastAsia="zh-CN"/>
              </w:rPr>
            </w:pPr>
            <w:r>
              <w:rPr>
                <w:rFonts w:ascii="Times New Roman" w:hAnsi="Times New Roman" w:eastAsia="仿宋_GB2312" w:cs="Times New Roman"/>
                <w:kern w:val="2"/>
                <w:sz w:val="21"/>
                <w:szCs w:val="21"/>
                <w:lang w:eastAsia="zh-CN"/>
              </w:rPr>
              <w:t>对创新点一和创新点三做出了贡献。对适宜的快中子辐照剂量进行了研究，参与高油花生品种宇花1号的选育。是1个品种的主要完成人，是1篇文章的主要作者。本人在该项技术研究中工作量占本人工作总量的60%。 旁证材料：附件5、16。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22" w:hRule="atLeast"/>
          <w:jc w:val="center"/>
        </w:trPr>
        <w:tc>
          <w:tcPr>
            <w:tcW w:w="9998" w:type="dxa"/>
            <w:gridSpan w:val="10"/>
            <w:tcBorders>
              <w:top w:val="single" w:color="auto" w:sz="4" w:space="0"/>
              <w:left w:val="single" w:color="auto" w:sz="8" w:space="0"/>
              <w:bottom w:val="single" w:color="auto" w:sz="4" w:space="0"/>
              <w:right w:val="single" w:color="auto" w:sz="8" w:space="0"/>
            </w:tcBorders>
            <w:noWrap w:val="0"/>
            <w:vAlign w:val="top"/>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曾获科技奖励情况：</w:t>
            </w:r>
          </w:p>
          <w:p>
            <w:pPr>
              <w:spacing w:after="0" w:line="240" w:lineRule="auto"/>
              <w:jc w:val="both"/>
              <w:rPr>
                <w:rFonts w:ascii="Times New Roman" w:hAnsi="Times New Roman" w:eastAsia="仿宋_GB2312" w:cs="Times New Roman"/>
                <w:kern w:val="2"/>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48" w:hRule="exact"/>
          <w:jc w:val="center"/>
        </w:trPr>
        <w:tc>
          <w:tcPr>
            <w:tcW w:w="5693" w:type="dxa"/>
            <w:gridSpan w:val="7"/>
            <w:tcBorders>
              <w:top w:val="single" w:color="auto" w:sz="4" w:space="0"/>
              <w:left w:val="single" w:color="auto" w:sz="8" w:space="0"/>
              <w:bottom w:val="single" w:color="auto" w:sz="8" w:space="0"/>
              <w:right w:val="single" w:color="auto" w:sz="4" w:space="0"/>
            </w:tcBorders>
            <w:noWrap w:val="0"/>
            <w:vAlign w:val="top"/>
          </w:tcPr>
          <w:p>
            <w:pPr>
              <w:ind w:firstLine="413" w:firstLineChars="196"/>
              <w:jc w:val="both"/>
              <w:rPr>
                <w:rFonts w:ascii="Times New Roman" w:hAnsi="Times New Roman" w:eastAsia="仿宋_GB2312" w:cs="仿宋_GB2312"/>
                <w:b/>
                <w:kern w:val="2"/>
                <w:sz w:val="21"/>
                <w:szCs w:val="21"/>
                <w:lang w:eastAsia="zh-CN"/>
              </w:rPr>
            </w:pPr>
          </w:p>
          <w:p>
            <w:pPr>
              <w:ind w:firstLine="413" w:firstLineChars="196"/>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b/>
                <w:kern w:val="2"/>
                <w:sz w:val="21"/>
                <w:szCs w:val="21"/>
                <w:lang w:eastAsia="zh-CN"/>
              </w:rPr>
              <w:t>声明：</w:t>
            </w:r>
            <w:r>
              <w:rPr>
                <w:rFonts w:hint="eastAsia" w:ascii="Times New Roman" w:hAnsi="Times New Roman" w:eastAsia="仿宋_GB2312" w:cs="仿宋_GB2312"/>
                <w:kern w:val="2"/>
                <w:sz w:val="21"/>
                <w:szCs w:val="21"/>
                <w:lang w:eastAsia="zh-CN"/>
              </w:rPr>
              <w:t>本人承诺遵守农业农村部《神农中华农业科技奖奖励办法》的有关规定和农业农村部奖励办对推荐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本人同意完成人排名，并同意加入神农中华农业科技奖评审专家库，承诺无条件接受评审结果，保证对获奖与否及奖项等级不提出异议。</w:t>
            </w:r>
            <w:r>
              <w:rPr>
                <w:rFonts w:ascii="Times New Roman" w:hAnsi="Times New Roman" w:eastAsia="仿宋_GB2312" w:cs="Times New Roman"/>
                <w:kern w:val="2"/>
                <w:sz w:val="21"/>
                <w:szCs w:val="21"/>
                <w:lang w:eastAsia="zh-CN"/>
              </w:rPr>
              <w:t xml:space="preserve">  </w:t>
            </w:r>
          </w:p>
          <w:p>
            <w:pPr>
              <w:spacing w:before="120" w:beforeLines="50" w:line="240" w:lineRule="auto"/>
              <w:ind w:firstLine="1146" w:firstLineChars="546"/>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本人签名：</w:t>
            </w:r>
          </w:p>
          <w:p>
            <w:pPr>
              <w:spacing w:before="120" w:beforeLines="50" w:after="0" w:line="240" w:lineRule="auto"/>
              <w:ind w:firstLine="945" w:firstLineChars="450"/>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p>
        </w:tc>
        <w:tc>
          <w:tcPr>
            <w:tcW w:w="4305" w:type="dxa"/>
            <w:gridSpan w:val="3"/>
            <w:tcBorders>
              <w:top w:val="single" w:color="auto" w:sz="4" w:space="0"/>
              <w:left w:val="single" w:color="auto" w:sz="4" w:space="0"/>
              <w:bottom w:val="single" w:color="auto" w:sz="8" w:space="0"/>
              <w:right w:val="single" w:color="auto" w:sz="8" w:space="0"/>
            </w:tcBorders>
            <w:noWrap w:val="0"/>
            <w:vAlign w:val="top"/>
          </w:tcPr>
          <w:p>
            <w:pPr>
              <w:spacing w:after="0" w:line="240" w:lineRule="auto"/>
              <w:ind w:firstLine="517" w:firstLineChars="245"/>
              <w:jc w:val="both"/>
              <w:rPr>
                <w:rFonts w:ascii="Times New Roman" w:hAnsi="Times New Roman" w:eastAsia="仿宋_GB2312" w:cs="仿宋_GB2312"/>
                <w:b/>
                <w:kern w:val="2"/>
                <w:sz w:val="21"/>
                <w:szCs w:val="21"/>
                <w:lang w:eastAsia="zh-CN"/>
              </w:rPr>
            </w:pPr>
          </w:p>
          <w:p>
            <w:pPr>
              <w:spacing w:after="0" w:line="240" w:lineRule="auto"/>
              <w:ind w:firstLine="517" w:firstLineChars="245"/>
              <w:jc w:val="both"/>
              <w:rPr>
                <w:rFonts w:ascii="Times New Roman" w:hAnsi="Times New Roman" w:eastAsia="仿宋_GB2312" w:cs="仿宋_GB2312"/>
                <w:b/>
                <w:kern w:val="2"/>
                <w:sz w:val="21"/>
                <w:szCs w:val="21"/>
                <w:lang w:eastAsia="zh-CN"/>
              </w:rPr>
            </w:pPr>
          </w:p>
          <w:p>
            <w:pPr>
              <w:ind w:firstLine="413" w:firstLineChars="196"/>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b/>
                <w:kern w:val="2"/>
                <w:sz w:val="21"/>
                <w:szCs w:val="21"/>
                <w:lang w:eastAsia="zh-CN"/>
              </w:rPr>
              <w:t>所在完成单位声明：</w:t>
            </w:r>
            <w:r>
              <w:rPr>
                <w:rFonts w:hint="eastAsia" w:ascii="Times New Roman" w:hAnsi="Times New Roman" w:eastAsia="仿宋_GB2312" w:cs="仿宋_GB2312"/>
                <w:kern w:val="2"/>
                <w:sz w:val="21"/>
                <w:szCs w:val="21"/>
                <w:lang w:eastAsia="zh-CN"/>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before="228" w:beforeLines="95" w:after="0" w:line="240" w:lineRule="auto"/>
              <w:ind w:firstLine="1680" w:firstLineChars="800"/>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单位（盖章）</w:t>
            </w:r>
          </w:p>
          <w:p>
            <w:pPr>
              <w:spacing w:before="228" w:beforeLines="95" w:after="0" w:line="240" w:lineRule="auto"/>
              <w:ind w:firstLine="1470" w:firstLineChars="700"/>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p>
        </w:tc>
      </w:tr>
    </w:tbl>
    <w:p>
      <w:pPr>
        <w:pStyle w:val="4"/>
        <w:ind w:firstLine="480"/>
        <w:jc w:val="center"/>
        <w:rPr>
          <w:rFonts w:cs="仿宋_GB2312"/>
          <w:b/>
          <w:bCs/>
          <w:sz w:val="30"/>
          <w:szCs w:val="30"/>
          <w:lang w:eastAsia="zh-CN"/>
        </w:rPr>
      </w:pPr>
      <w:r>
        <w:rPr>
          <w:kern w:val="2"/>
          <w:lang w:eastAsia="zh-CN"/>
        </w:rPr>
        <w:br w:type="page"/>
      </w:r>
    </w:p>
    <w:tbl>
      <w:tblPr>
        <w:tblStyle w:val="2"/>
        <w:tblW w:w="9998"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1331"/>
        <w:gridCol w:w="455"/>
        <w:gridCol w:w="308"/>
        <w:gridCol w:w="799"/>
        <w:gridCol w:w="1218"/>
        <w:gridCol w:w="389"/>
        <w:gridCol w:w="1352"/>
        <w:gridCol w:w="1209"/>
        <w:gridCol w:w="17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8" w:space="0"/>
              <w:left w:val="single" w:color="auto" w:sz="8"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姓</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名</w:t>
            </w:r>
          </w:p>
        </w:tc>
        <w:tc>
          <w:tcPr>
            <w:tcW w:w="1331"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乔利仙</w:t>
            </w:r>
          </w:p>
        </w:tc>
        <w:tc>
          <w:tcPr>
            <w:tcW w:w="763" w:type="dxa"/>
            <w:gridSpan w:val="2"/>
            <w:tcBorders>
              <w:top w:val="single" w:color="auto" w:sz="8" w:space="0"/>
              <w:left w:val="single" w:color="auto" w:sz="4" w:space="0"/>
              <w:bottom w:val="single" w:color="auto" w:sz="4" w:space="0"/>
              <w:right w:val="single" w:color="auto" w:sz="4" w:space="0"/>
            </w:tcBorders>
            <w:noWrap/>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性别</w:t>
            </w:r>
          </w:p>
        </w:tc>
        <w:tc>
          <w:tcPr>
            <w:tcW w:w="799"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女</w:t>
            </w:r>
          </w:p>
        </w:tc>
        <w:tc>
          <w:tcPr>
            <w:tcW w:w="1218"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排</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名</w:t>
            </w:r>
          </w:p>
        </w:tc>
        <w:tc>
          <w:tcPr>
            <w:tcW w:w="1741" w:type="dxa"/>
            <w:gridSpan w:val="2"/>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val="en-US" w:eastAsia="zh-CN"/>
              </w:rPr>
              <w:t>5</w:t>
            </w:r>
          </w:p>
        </w:tc>
        <w:tc>
          <w:tcPr>
            <w:tcW w:w="1209"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国</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籍</w:t>
            </w:r>
          </w:p>
        </w:tc>
        <w:tc>
          <w:tcPr>
            <w:tcW w:w="1744" w:type="dxa"/>
            <w:tcBorders>
              <w:top w:val="single" w:color="auto" w:sz="8" w:space="0"/>
              <w:left w:val="single" w:color="auto" w:sz="4" w:space="0"/>
              <w:bottom w:val="single" w:color="auto" w:sz="4" w:space="0"/>
              <w:right w:val="single" w:color="auto" w:sz="8"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出生日期</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1973-08-17</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出</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生</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地</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山西太谷</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民</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族</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身份证号</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142429197308175421</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归国人员</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否</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归国时间</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技术职称</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教授</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最高学历</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研究生</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最高学位</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12"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毕业学校</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中国海洋大学</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毕业时间</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2007-06-30</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所学专业</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海洋生物学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电子邮箱</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lxqiao73@163.com</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办公电话</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0532-86080447</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移动电话</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13969866621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通讯地址</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青岛市城阳区长城路700号</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邮政编码</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266109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工作单位</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青岛农业大学</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行政职务</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二级单位</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农学院</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党</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派</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2979" w:type="dxa"/>
            <w:gridSpan w:val="3"/>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参加本成果研究起止时间</w:t>
            </w:r>
          </w:p>
        </w:tc>
        <w:tc>
          <w:tcPr>
            <w:tcW w:w="7019" w:type="dxa"/>
            <w:gridSpan w:val="7"/>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2001-05-01至2018-06-30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72" w:hRule="atLeast"/>
          <w:jc w:val="center"/>
        </w:trPr>
        <w:tc>
          <w:tcPr>
            <w:tcW w:w="9998" w:type="dxa"/>
            <w:gridSpan w:val="10"/>
            <w:tcBorders>
              <w:top w:val="single" w:color="auto" w:sz="4" w:space="0"/>
              <w:left w:val="single" w:color="auto" w:sz="8" w:space="0"/>
              <w:bottom w:val="single" w:color="auto" w:sz="4" w:space="0"/>
              <w:right w:val="single" w:color="auto" w:sz="8" w:space="0"/>
            </w:tcBorders>
            <w:noWrap w:val="0"/>
            <w:vAlign w:val="top"/>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对本成果技术创造性贡献：（不超过</w:t>
            </w:r>
            <w:r>
              <w:rPr>
                <w:rFonts w:ascii="Times New Roman" w:hAnsi="Times New Roman" w:eastAsia="仿宋_GB2312" w:cs="Times New Roman"/>
                <w:kern w:val="2"/>
                <w:sz w:val="21"/>
                <w:szCs w:val="21"/>
                <w:lang w:eastAsia="zh-CN"/>
              </w:rPr>
              <w:t>200</w:t>
            </w:r>
            <w:r>
              <w:rPr>
                <w:rFonts w:hint="eastAsia" w:ascii="Times New Roman" w:hAnsi="Times New Roman" w:eastAsia="仿宋_GB2312" w:cs="仿宋_GB2312"/>
                <w:kern w:val="2"/>
                <w:sz w:val="21"/>
                <w:szCs w:val="21"/>
                <w:lang w:eastAsia="zh-CN"/>
              </w:rPr>
              <w:t>字）</w:t>
            </w:r>
          </w:p>
          <w:p>
            <w:pPr>
              <w:spacing w:after="0" w:line="240" w:lineRule="auto"/>
              <w:jc w:val="both"/>
              <w:rPr>
                <w:rFonts w:ascii="Times New Roman" w:hAnsi="Times New Roman" w:eastAsia="仿宋_GB2312" w:cs="Times New Roman"/>
                <w:kern w:val="2"/>
                <w:sz w:val="21"/>
                <w:szCs w:val="21"/>
                <w:lang w:eastAsia="zh-CN"/>
              </w:rPr>
            </w:pPr>
            <w:r>
              <w:rPr>
                <w:rFonts w:ascii="Times New Roman" w:hAnsi="Times New Roman" w:eastAsia="仿宋_GB2312" w:cs="Times New Roman"/>
                <w:kern w:val="2"/>
                <w:sz w:val="21"/>
                <w:szCs w:val="21"/>
                <w:lang w:eastAsia="zh-CN"/>
              </w:rPr>
              <w:t>制定方案，对创新点一、二、三做出了突出贡献，主要负责高含油量花生新品种的选育。是1篇论文和1个软件著作权的第一完成人，是3个发明专利、3个品种和7篇论文的主要完成人，本人在该项技术研究中工作量占本人工作总量的70%。 旁证材料：附件1-3、5-7、10、11-18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22" w:hRule="atLeast"/>
          <w:jc w:val="center"/>
        </w:trPr>
        <w:tc>
          <w:tcPr>
            <w:tcW w:w="9998" w:type="dxa"/>
            <w:gridSpan w:val="10"/>
            <w:tcBorders>
              <w:top w:val="single" w:color="auto" w:sz="4" w:space="0"/>
              <w:left w:val="single" w:color="auto" w:sz="8" w:space="0"/>
              <w:bottom w:val="single" w:color="auto" w:sz="4" w:space="0"/>
              <w:right w:val="single" w:color="auto" w:sz="8" w:space="0"/>
            </w:tcBorders>
            <w:noWrap w:val="0"/>
            <w:vAlign w:val="top"/>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曾获科技奖励情况：</w:t>
            </w:r>
          </w:p>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2017年，山东省高等学校科学技术奖一等奖，高产、高油、耐盐花生新种质创制和新品种培育，第三位，2017BK10020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48" w:hRule="exact"/>
          <w:jc w:val="center"/>
        </w:trPr>
        <w:tc>
          <w:tcPr>
            <w:tcW w:w="5693" w:type="dxa"/>
            <w:gridSpan w:val="7"/>
            <w:tcBorders>
              <w:top w:val="single" w:color="auto" w:sz="4" w:space="0"/>
              <w:left w:val="single" w:color="auto" w:sz="8" w:space="0"/>
              <w:bottom w:val="single" w:color="auto" w:sz="8" w:space="0"/>
              <w:right w:val="single" w:color="auto" w:sz="4" w:space="0"/>
            </w:tcBorders>
            <w:noWrap w:val="0"/>
            <w:vAlign w:val="top"/>
          </w:tcPr>
          <w:p>
            <w:pPr>
              <w:ind w:firstLine="413" w:firstLineChars="196"/>
              <w:jc w:val="both"/>
              <w:rPr>
                <w:rFonts w:ascii="Times New Roman" w:hAnsi="Times New Roman" w:eastAsia="仿宋_GB2312" w:cs="仿宋_GB2312"/>
                <w:b/>
                <w:kern w:val="2"/>
                <w:sz w:val="21"/>
                <w:szCs w:val="21"/>
                <w:lang w:eastAsia="zh-CN"/>
              </w:rPr>
            </w:pPr>
          </w:p>
          <w:p>
            <w:pPr>
              <w:ind w:firstLine="413" w:firstLineChars="196"/>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b/>
                <w:kern w:val="2"/>
                <w:sz w:val="21"/>
                <w:szCs w:val="21"/>
                <w:lang w:eastAsia="zh-CN"/>
              </w:rPr>
              <w:t>声明：</w:t>
            </w:r>
            <w:r>
              <w:rPr>
                <w:rFonts w:hint="eastAsia" w:ascii="Times New Roman" w:hAnsi="Times New Roman" w:eastAsia="仿宋_GB2312" w:cs="仿宋_GB2312"/>
                <w:kern w:val="2"/>
                <w:sz w:val="21"/>
                <w:szCs w:val="21"/>
                <w:lang w:eastAsia="zh-CN"/>
              </w:rPr>
              <w:t>本人承诺遵守农业农村部《神农中华农业科技奖奖励办法》的有关规定和农业农村部奖励办对推荐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本人同意完成人排名，并同意加入神农中华农业科技奖评审专家库，承诺无条件接受评审结果，保证对获奖与否及奖项等级不提出异议。</w:t>
            </w:r>
            <w:r>
              <w:rPr>
                <w:rFonts w:ascii="Times New Roman" w:hAnsi="Times New Roman" w:eastAsia="仿宋_GB2312" w:cs="Times New Roman"/>
                <w:kern w:val="2"/>
                <w:sz w:val="21"/>
                <w:szCs w:val="21"/>
                <w:lang w:eastAsia="zh-CN"/>
              </w:rPr>
              <w:t xml:space="preserve">  </w:t>
            </w:r>
          </w:p>
          <w:p>
            <w:pPr>
              <w:spacing w:before="120" w:beforeLines="50" w:line="240" w:lineRule="auto"/>
              <w:ind w:firstLine="1146" w:firstLineChars="546"/>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本人签名：</w:t>
            </w:r>
          </w:p>
          <w:p>
            <w:pPr>
              <w:spacing w:before="120" w:beforeLines="50" w:after="0" w:line="240" w:lineRule="auto"/>
              <w:ind w:firstLine="945" w:firstLineChars="450"/>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p>
        </w:tc>
        <w:tc>
          <w:tcPr>
            <w:tcW w:w="4305" w:type="dxa"/>
            <w:gridSpan w:val="3"/>
            <w:tcBorders>
              <w:top w:val="single" w:color="auto" w:sz="4" w:space="0"/>
              <w:left w:val="single" w:color="auto" w:sz="4" w:space="0"/>
              <w:bottom w:val="single" w:color="auto" w:sz="8" w:space="0"/>
              <w:right w:val="single" w:color="auto" w:sz="8" w:space="0"/>
            </w:tcBorders>
            <w:noWrap w:val="0"/>
            <w:vAlign w:val="top"/>
          </w:tcPr>
          <w:p>
            <w:pPr>
              <w:spacing w:after="0" w:line="240" w:lineRule="auto"/>
              <w:ind w:firstLine="517" w:firstLineChars="245"/>
              <w:jc w:val="both"/>
              <w:rPr>
                <w:rFonts w:ascii="Times New Roman" w:hAnsi="Times New Roman" w:eastAsia="仿宋_GB2312" w:cs="仿宋_GB2312"/>
                <w:b/>
                <w:kern w:val="2"/>
                <w:sz w:val="21"/>
                <w:szCs w:val="21"/>
                <w:lang w:eastAsia="zh-CN"/>
              </w:rPr>
            </w:pPr>
          </w:p>
          <w:p>
            <w:pPr>
              <w:spacing w:after="0" w:line="240" w:lineRule="auto"/>
              <w:ind w:firstLine="517" w:firstLineChars="245"/>
              <w:jc w:val="both"/>
              <w:rPr>
                <w:rFonts w:ascii="Times New Roman" w:hAnsi="Times New Roman" w:eastAsia="仿宋_GB2312" w:cs="仿宋_GB2312"/>
                <w:b/>
                <w:kern w:val="2"/>
                <w:sz w:val="21"/>
                <w:szCs w:val="21"/>
                <w:lang w:eastAsia="zh-CN"/>
              </w:rPr>
            </w:pPr>
          </w:p>
          <w:p>
            <w:pPr>
              <w:ind w:firstLine="413" w:firstLineChars="196"/>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b/>
                <w:kern w:val="2"/>
                <w:sz w:val="21"/>
                <w:szCs w:val="21"/>
                <w:lang w:eastAsia="zh-CN"/>
              </w:rPr>
              <w:t>所在完成单位声明：</w:t>
            </w:r>
            <w:r>
              <w:rPr>
                <w:rFonts w:hint="eastAsia" w:ascii="Times New Roman" w:hAnsi="Times New Roman" w:eastAsia="仿宋_GB2312" w:cs="仿宋_GB2312"/>
                <w:kern w:val="2"/>
                <w:sz w:val="21"/>
                <w:szCs w:val="21"/>
                <w:lang w:eastAsia="zh-CN"/>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before="228" w:beforeLines="95" w:after="0" w:line="240" w:lineRule="auto"/>
              <w:ind w:firstLine="1680" w:firstLineChars="800"/>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单位（盖章）</w:t>
            </w:r>
          </w:p>
          <w:p>
            <w:pPr>
              <w:spacing w:before="228" w:beforeLines="95" w:after="0" w:line="240" w:lineRule="auto"/>
              <w:ind w:firstLine="1470" w:firstLineChars="700"/>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8" w:space="0"/>
              <w:left w:val="single" w:color="auto" w:sz="8"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姓</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名</w:t>
            </w:r>
          </w:p>
        </w:tc>
        <w:tc>
          <w:tcPr>
            <w:tcW w:w="1331"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val="en-US" w:eastAsia="zh-CN"/>
              </w:rPr>
              <w:t>赵明霞</w:t>
            </w:r>
          </w:p>
        </w:tc>
        <w:tc>
          <w:tcPr>
            <w:tcW w:w="763" w:type="dxa"/>
            <w:gridSpan w:val="2"/>
            <w:tcBorders>
              <w:top w:val="single" w:color="auto" w:sz="8" w:space="0"/>
              <w:left w:val="single" w:color="auto" w:sz="4" w:space="0"/>
              <w:bottom w:val="single" w:color="auto" w:sz="4" w:space="0"/>
              <w:right w:val="single" w:color="auto" w:sz="4" w:space="0"/>
            </w:tcBorders>
            <w:noWrap/>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性别</w:t>
            </w:r>
          </w:p>
        </w:tc>
        <w:tc>
          <w:tcPr>
            <w:tcW w:w="799"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女</w:t>
            </w:r>
          </w:p>
        </w:tc>
        <w:tc>
          <w:tcPr>
            <w:tcW w:w="1218"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排</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名</w:t>
            </w:r>
          </w:p>
        </w:tc>
        <w:tc>
          <w:tcPr>
            <w:tcW w:w="1741" w:type="dxa"/>
            <w:gridSpan w:val="2"/>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val="en-US" w:eastAsia="zh-CN"/>
              </w:rPr>
              <w:t>6</w:t>
            </w:r>
          </w:p>
        </w:tc>
        <w:tc>
          <w:tcPr>
            <w:tcW w:w="1209" w:type="dxa"/>
            <w:tcBorders>
              <w:top w:val="single" w:color="auto" w:sz="8" w:space="0"/>
              <w:left w:val="single" w:color="auto" w:sz="4" w:space="0"/>
              <w:bottom w:val="single" w:color="auto" w:sz="4" w:space="0"/>
              <w:right w:val="single" w:color="auto" w:sz="4"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国</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籍</w:t>
            </w:r>
          </w:p>
        </w:tc>
        <w:tc>
          <w:tcPr>
            <w:tcW w:w="1744" w:type="dxa"/>
            <w:tcBorders>
              <w:top w:val="single" w:color="auto" w:sz="8" w:space="0"/>
              <w:left w:val="single" w:color="auto" w:sz="4" w:space="0"/>
              <w:bottom w:val="single" w:color="auto" w:sz="4" w:space="0"/>
              <w:right w:val="single" w:color="auto" w:sz="8" w:space="0"/>
            </w:tcBorders>
            <w:noWrap/>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中国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出生日期</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hint="default" w:ascii="Times New Roman" w:hAnsi="Times New Roman" w:eastAsia="仿宋_GB2312" w:cs="Times New Roman"/>
                <w:kern w:val="2"/>
                <w:sz w:val="21"/>
                <w:szCs w:val="21"/>
                <w:lang w:val="en-US" w:eastAsia="zh-CN"/>
              </w:rPr>
            </w:pPr>
            <w:r>
              <w:rPr>
                <w:rFonts w:hint="eastAsia" w:ascii="Times New Roman" w:hAnsi="Times New Roman" w:eastAsia="仿宋_GB2312" w:cs="Times New Roman"/>
                <w:kern w:val="2"/>
                <w:sz w:val="21"/>
                <w:szCs w:val="21"/>
                <w:lang w:eastAsia="zh-CN"/>
              </w:rPr>
              <w:t>19</w:t>
            </w:r>
            <w:r>
              <w:rPr>
                <w:rFonts w:hint="eastAsia" w:ascii="Times New Roman" w:hAnsi="Times New Roman" w:eastAsia="仿宋_GB2312" w:cs="Times New Roman"/>
                <w:kern w:val="2"/>
                <w:sz w:val="21"/>
                <w:szCs w:val="21"/>
                <w:lang w:val="en-US" w:eastAsia="zh-CN"/>
              </w:rPr>
              <w:t>85</w:t>
            </w:r>
            <w:r>
              <w:rPr>
                <w:rFonts w:hint="eastAsia" w:ascii="Times New Roman" w:hAnsi="Times New Roman" w:eastAsia="仿宋_GB2312" w:cs="Times New Roman"/>
                <w:kern w:val="2"/>
                <w:sz w:val="21"/>
                <w:szCs w:val="21"/>
                <w:lang w:eastAsia="zh-CN"/>
              </w:rPr>
              <w:t>-0</w:t>
            </w:r>
            <w:r>
              <w:rPr>
                <w:rFonts w:hint="eastAsia" w:ascii="Times New Roman" w:hAnsi="Times New Roman" w:eastAsia="仿宋_GB2312" w:cs="Times New Roman"/>
                <w:kern w:val="2"/>
                <w:sz w:val="21"/>
                <w:szCs w:val="21"/>
                <w:lang w:val="en-US" w:eastAsia="zh-CN"/>
              </w:rPr>
              <w:t>2</w:t>
            </w:r>
            <w:r>
              <w:rPr>
                <w:rFonts w:hint="eastAsia" w:ascii="Times New Roman" w:hAnsi="Times New Roman" w:eastAsia="仿宋_GB2312" w:cs="Times New Roman"/>
                <w:kern w:val="2"/>
                <w:sz w:val="21"/>
                <w:szCs w:val="21"/>
                <w:lang w:eastAsia="zh-CN"/>
              </w:rPr>
              <w:t>-</w:t>
            </w:r>
            <w:r>
              <w:rPr>
                <w:rFonts w:hint="eastAsia" w:ascii="Times New Roman" w:hAnsi="Times New Roman" w:eastAsia="仿宋_GB2312" w:cs="Times New Roman"/>
                <w:kern w:val="2"/>
                <w:sz w:val="21"/>
                <w:szCs w:val="21"/>
                <w:lang w:val="en-US" w:eastAsia="zh-CN"/>
              </w:rPr>
              <w:t>06</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出</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生</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地</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hint="default" w:ascii="Times New Roman" w:hAnsi="Times New Roman" w:eastAsia="仿宋_GB2312" w:cs="Times New Roman"/>
                <w:kern w:val="2"/>
                <w:sz w:val="21"/>
                <w:szCs w:val="21"/>
                <w:lang w:val="en-US" w:eastAsia="zh-CN"/>
              </w:rPr>
            </w:pPr>
            <w:r>
              <w:rPr>
                <w:rFonts w:hint="eastAsia" w:ascii="Times New Roman" w:hAnsi="Times New Roman" w:eastAsia="仿宋_GB2312" w:cs="Times New Roman"/>
                <w:kern w:val="2"/>
                <w:sz w:val="21"/>
                <w:szCs w:val="21"/>
                <w:lang w:eastAsia="zh-CN"/>
              </w:rPr>
              <w:t>山</w:t>
            </w:r>
            <w:r>
              <w:rPr>
                <w:rFonts w:hint="eastAsia" w:ascii="Times New Roman" w:hAnsi="Times New Roman" w:eastAsia="仿宋_GB2312" w:cs="Times New Roman"/>
                <w:kern w:val="2"/>
                <w:sz w:val="21"/>
                <w:szCs w:val="21"/>
                <w:lang w:val="en-US" w:eastAsia="zh-CN"/>
              </w:rPr>
              <w:t>东潍坊</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民</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族</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身份证号</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37072419850206352X</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归国人员</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否</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归国时间</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技术职称</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hint="default" w:ascii="Times New Roman" w:hAnsi="Times New Roman" w:eastAsia="仿宋_GB2312" w:cs="Times New Roman"/>
                <w:kern w:val="2"/>
                <w:sz w:val="21"/>
                <w:szCs w:val="21"/>
                <w:lang w:val="en-US" w:eastAsia="zh-CN"/>
              </w:rPr>
            </w:pPr>
            <w:r>
              <w:rPr>
                <w:rFonts w:hint="eastAsia" w:ascii="Times New Roman" w:hAnsi="Times New Roman" w:eastAsia="仿宋_GB2312" w:cs="Times New Roman"/>
                <w:kern w:val="2"/>
                <w:sz w:val="21"/>
                <w:szCs w:val="21"/>
                <w:lang w:val="en-US" w:eastAsia="zh-CN"/>
              </w:rPr>
              <w:t>初级</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最高学历</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研究生</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最高学位</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博士</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12"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毕业学校</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hint="default" w:ascii="Times New Roman" w:hAnsi="Times New Roman" w:eastAsia="仿宋_GB2312" w:cs="Times New Roman"/>
                <w:kern w:val="2"/>
                <w:sz w:val="21"/>
                <w:szCs w:val="21"/>
                <w:lang w:val="en-US" w:eastAsia="zh-CN"/>
              </w:rPr>
            </w:pPr>
            <w:r>
              <w:rPr>
                <w:rFonts w:hint="eastAsia" w:ascii="Times New Roman" w:hAnsi="Times New Roman" w:eastAsia="仿宋_GB2312" w:cs="Times New Roman"/>
                <w:kern w:val="2"/>
                <w:sz w:val="21"/>
                <w:szCs w:val="21"/>
                <w:lang w:val="en-US" w:eastAsia="zh-CN"/>
              </w:rPr>
              <w:t>青岛农业大学</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毕业时间</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20</w:t>
            </w:r>
            <w:r>
              <w:rPr>
                <w:rFonts w:hint="eastAsia" w:ascii="Times New Roman" w:hAnsi="Times New Roman" w:eastAsia="仿宋_GB2312" w:cs="Times New Roman"/>
                <w:kern w:val="2"/>
                <w:sz w:val="21"/>
                <w:szCs w:val="21"/>
                <w:lang w:val="en-US" w:eastAsia="zh-CN"/>
              </w:rPr>
              <w:t>12</w:t>
            </w:r>
            <w:r>
              <w:rPr>
                <w:rFonts w:hint="eastAsia" w:ascii="Times New Roman" w:hAnsi="Times New Roman" w:eastAsia="仿宋_GB2312" w:cs="Times New Roman"/>
                <w:kern w:val="2"/>
                <w:sz w:val="21"/>
                <w:szCs w:val="21"/>
                <w:lang w:eastAsia="zh-CN"/>
              </w:rPr>
              <w:t>-06-30</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所学专业</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val="en-US" w:eastAsia="zh-CN"/>
              </w:rPr>
              <w:t>生物化学与分子</w:t>
            </w:r>
            <w:r>
              <w:rPr>
                <w:rFonts w:hint="eastAsia" w:ascii="Times New Roman" w:hAnsi="Times New Roman" w:eastAsia="仿宋_GB2312" w:cs="Times New Roman"/>
                <w:kern w:val="2"/>
                <w:sz w:val="21"/>
                <w:szCs w:val="21"/>
                <w:lang w:eastAsia="zh-CN"/>
              </w:rPr>
              <w:t>生物学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电子邮箱</w:t>
            </w:r>
          </w:p>
        </w:tc>
        <w:tc>
          <w:tcPr>
            <w:tcW w:w="2893" w:type="dxa"/>
            <w:gridSpan w:val="4"/>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 xml:space="preserve">mingxia1003@gmail.com </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办公电话</w:t>
            </w:r>
          </w:p>
        </w:tc>
        <w:tc>
          <w:tcPr>
            <w:tcW w:w="1741" w:type="dxa"/>
            <w:gridSpan w:val="2"/>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0532-86080447</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移动电话</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18363972329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通讯地址</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青岛市城阳区长城路700号</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邮政编码</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266109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工作单位</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青岛农业大学</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行政职务</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1193"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二级单位</w:t>
            </w:r>
          </w:p>
        </w:tc>
        <w:tc>
          <w:tcPr>
            <w:tcW w:w="5852" w:type="dxa"/>
            <w:gridSpan w:val="7"/>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农学院</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党</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派</w:t>
            </w:r>
          </w:p>
        </w:tc>
        <w:tc>
          <w:tcPr>
            <w:tcW w:w="1744"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5" w:hRule="exact"/>
          <w:jc w:val="center"/>
        </w:trPr>
        <w:tc>
          <w:tcPr>
            <w:tcW w:w="2979" w:type="dxa"/>
            <w:gridSpan w:val="3"/>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参加本成果研究起止时间</w:t>
            </w:r>
          </w:p>
        </w:tc>
        <w:tc>
          <w:tcPr>
            <w:tcW w:w="7019" w:type="dxa"/>
            <w:gridSpan w:val="7"/>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2001-05-01至2018-06-30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2072" w:hRule="atLeast"/>
          <w:jc w:val="center"/>
        </w:trPr>
        <w:tc>
          <w:tcPr>
            <w:tcW w:w="9998" w:type="dxa"/>
            <w:gridSpan w:val="10"/>
            <w:tcBorders>
              <w:top w:val="single" w:color="auto" w:sz="4" w:space="0"/>
              <w:left w:val="single" w:color="auto" w:sz="8" w:space="0"/>
              <w:bottom w:val="single" w:color="auto" w:sz="4" w:space="0"/>
              <w:right w:val="single" w:color="auto" w:sz="8" w:space="0"/>
            </w:tcBorders>
            <w:noWrap w:val="0"/>
            <w:vAlign w:val="top"/>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对本成果技术创造性贡献：（不超过</w:t>
            </w:r>
            <w:r>
              <w:rPr>
                <w:rFonts w:ascii="Times New Roman" w:hAnsi="Times New Roman" w:eastAsia="仿宋_GB2312" w:cs="Times New Roman"/>
                <w:kern w:val="2"/>
                <w:sz w:val="21"/>
                <w:szCs w:val="21"/>
                <w:lang w:eastAsia="zh-CN"/>
              </w:rPr>
              <w:t>200</w:t>
            </w:r>
            <w:r>
              <w:rPr>
                <w:rFonts w:hint="eastAsia" w:ascii="Times New Roman" w:hAnsi="Times New Roman" w:eastAsia="仿宋_GB2312" w:cs="仿宋_GB2312"/>
                <w:kern w:val="2"/>
                <w:sz w:val="21"/>
                <w:szCs w:val="21"/>
                <w:lang w:eastAsia="zh-CN"/>
              </w:rPr>
              <w:t>字）</w:t>
            </w:r>
          </w:p>
          <w:p>
            <w:pPr>
              <w:spacing w:after="0" w:line="240" w:lineRule="auto"/>
              <w:jc w:val="both"/>
              <w:rPr>
                <w:rFonts w:hint="default" w:ascii="Times New Roman" w:hAnsi="Times New Roman" w:eastAsia="仿宋_GB2312" w:cs="Times New Roman"/>
                <w:kern w:val="2"/>
                <w:sz w:val="21"/>
                <w:szCs w:val="21"/>
                <w:lang w:val="en-US" w:eastAsia="zh-CN"/>
              </w:rPr>
            </w:pPr>
            <w:r>
              <w:rPr>
                <w:rFonts w:ascii="Times New Roman" w:hAnsi="Times New Roman" w:eastAsia="仿宋_GB2312" w:cs="Times New Roman"/>
                <w:kern w:val="2"/>
                <w:sz w:val="21"/>
                <w:szCs w:val="21"/>
                <w:lang w:eastAsia="zh-CN"/>
              </w:rPr>
              <w:t>对创新点一、二、做出了突出贡献。是</w:t>
            </w:r>
            <w:r>
              <w:rPr>
                <w:rFonts w:hint="eastAsia" w:ascii="Times New Roman" w:hAnsi="Times New Roman" w:eastAsia="仿宋_GB2312" w:cs="Times New Roman"/>
                <w:kern w:val="2"/>
                <w:sz w:val="21"/>
                <w:szCs w:val="21"/>
                <w:lang w:val="en-US" w:eastAsia="zh-CN"/>
              </w:rPr>
              <w:t>3</w:t>
            </w:r>
            <w:r>
              <w:rPr>
                <w:rFonts w:ascii="Times New Roman" w:hAnsi="Times New Roman" w:eastAsia="仿宋_GB2312" w:cs="Times New Roman"/>
                <w:kern w:val="2"/>
                <w:sz w:val="21"/>
                <w:szCs w:val="21"/>
                <w:lang w:eastAsia="zh-CN"/>
              </w:rPr>
              <w:t>篇论文的第一完成人，本人在该项技术研究中工作量占本人工作总量的70%。 旁证材料：附件1</w:t>
            </w:r>
            <w:r>
              <w:rPr>
                <w:rFonts w:hint="eastAsia" w:ascii="Times New Roman" w:hAnsi="Times New Roman" w:eastAsia="仿宋_GB2312" w:cs="Times New Roman"/>
                <w:kern w:val="2"/>
                <w:sz w:val="21"/>
                <w:szCs w:val="21"/>
                <w:lang w:val="en-US" w:eastAsia="zh-CN"/>
              </w:rPr>
              <w:t xml:space="preserve">, 5, </w:t>
            </w:r>
            <w:r>
              <w:rPr>
                <w:rFonts w:ascii="Times New Roman" w:hAnsi="Times New Roman" w:eastAsia="仿宋_GB2312" w:cs="Times New Roman"/>
                <w:kern w:val="2"/>
                <w:sz w:val="21"/>
                <w:szCs w:val="21"/>
                <w:lang w:eastAsia="zh-CN"/>
              </w:rPr>
              <w:t>7</w:t>
            </w:r>
            <w:r>
              <w:rPr>
                <w:rFonts w:hint="eastAsia" w:ascii="Times New Roman" w:hAnsi="Times New Roman" w:eastAsia="仿宋_GB2312" w:cs="Times New Roman"/>
                <w:kern w:val="2"/>
                <w:sz w:val="21"/>
                <w:szCs w:val="21"/>
                <w:lang w:val="en-US" w:eastAsia="zh-CN"/>
              </w:rPr>
              <w:t>, 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22" w:hRule="atLeast"/>
          <w:jc w:val="center"/>
        </w:trPr>
        <w:tc>
          <w:tcPr>
            <w:tcW w:w="9998" w:type="dxa"/>
            <w:gridSpan w:val="10"/>
            <w:tcBorders>
              <w:top w:val="single" w:color="auto" w:sz="4" w:space="0"/>
              <w:left w:val="single" w:color="auto" w:sz="8" w:space="0"/>
              <w:bottom w:val="single" w:color="auto" w:sz="4" w:space="0"/>
              <w:right w:val="single" w:color="auto" w:sz="8" w:space="0"/>
            </w:tcBorders>
            <w:noWrap w:val="0"/>
            <w:vAlign w:val="top"/>
          </w:tcPr>
          <w:p>
            <w:pPr>
              <w:spacing w:after="0" w:line="240" w:lineRule="auto"/>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曾获科技奖励情况：</w:t>
            </w:r>
          </w:p>
          <w:p>
            <w:pPr>
              <w:spacing w:after="0" w:line="240" w:lineRule="auto"/>
              <w:jc w:val="both"/>
              <w:rPr>
                <w:rFonts w:ascii="Times New Roman" w:hAnsi="Times New Roman" w:eastAsia="仿宋_GB2312" w:cs="Times New Roman"/>
                <w:kern w:val="2"/>
                <w:sz w:val="21"/>
                <w:szCs w:val="21"/>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4748" w:hRule="exact"/>
          <w:jc w:val="center"/>
        </w:trPr>
        <w:tc>
          <w:tcPr>
            <w:tcW w:w="5693" w:type="dxa"/>
            <w:gridSpan w:val="7"/>
            <w:tcBorders>
              <w:top w:val="single" w:color="auto" w:sz="4" w:space="0"/>
              <w:left w:val="single" w:color="auto" w:sz="8" w:space="0"/>
              <w:bottom w:val="single" w:color="auto" w:sz="8" w:space="0"/>
              <w:right w:val="single" w:color="auto" w:sz="4" w:space="0"/>
            </w:tcBorders>
            <w:noWrap w:val="0"/>
            <w:vAlign w:val="top"/>
          </w:tcPr>
          <w:p>
            <w:pPr>
              <w:ind w:firstLine="413" w:firstLineChars="196"/>
              <w:jc w:val="both"/>
              <w:rPr>
                <w:rFonts w:ascii="Times New Roman" w:hAnsi="Times New Roman" w:eastAsia="仿宋_GB2312" w:cs="仿宋_GB2312"/>
                <w:b/>
                <w:kern w:val="2"/>
                <w:sz w:val="21"/>
                <w:szCs w:val="21"/>
                <w:lang w:eastAsia="zh-CN"/>
              </w:rPr>
            </w:pPr>
          </w:p>
          <w:p>
            <w:pPr>
              <w:ind w:firstLine="413" w:firstLineChars="196"/>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b/>
                <w:kern w:val="2"/>
                <w:sz w:val="21"/>
                <w:szCs w:val="21"/>
                <w:lang w:eastAsia="zh-CN"/>
              </w:rPr>
              <w:t>声明：</w:t>
            </w:r>
            <w:r>
              <w:rPr>
                <w:rFonts w:hint="eastAsia" w:ascii="Times New Roman" w:hAnsi="Times New Roman" w:eastAsia="仿宋_GB2312" w:cs="仿宋_GB2312"/>
                <w:kern w:val="2"/>
                <w:sz w:val="21"/>
                <w:szCs w:val="21"/>
                <w:lang w:eastAsia="zh-CN"/>
              </w:rPr>
              <w:t>本人承诺遵守农业农村部《神农中华农业科技奖奖励办法》的有关规定和农业农村部奖励办对推荐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本人同意完成人排名，并同意加入神农中华农业科技奖评审专家库，承诺无条件接受评审结果，保证对获奖与否及奖项等级不提出异议。</w:t>
            </w:r>
            <w:r>
              <w:rPr>
                <w:rFonts w:ascii="Times New Roman" w:hAnsi="Times New Roman" w:eastAsia="仿宋_GB2312" w:cs="Times New Roman"/>
                <w:kern w:val="2"/>
                <w:sz w:val="21"/>
                <w:szCs w:val="21"/>
                <w:lang w:eastAsia="zh-CN"/>
              </w:rPr>
              <w:t xml:space="preserve">  </w:t>
            </w:r>
          </w:p>
          <w:p>
            <w:pPr>
              <w:spacing w:before="120" w:beforeLines="50" w:line="240" w:lineRule="auto"/>
              <w:ind w:firstLine="1146" w:firstLineChars="546"/>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本人签名：</w:t>
            </w:r>
          </w:p>
          <w:p>
            <w:pPr>
              <w:spacing w:before="120" w:beforeLines="50" w:after="0" w:line="240" w:lineRule="auto"/>
              <w:ind w:firstLine="945" w:firstLineChars="450"/>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p>
        </w:tc>
        <w:tc>
          <w:tcPr>
            <w:tcW w:w="4305" w:type="dxa"/>
            <w:gridSpan w:val="3"/>
            <w:tcBorders>
              <w:top w:val="single" w:color="auto" w:sz="4" w:space="0"/>
              <w:left w:val="single" w:color="auto" w:sz="4" w:space="0"/>
              <w:bottom w:val="single" w:color="auto" w:sz="8" w:space="0"/>
              <w:right w:val="single" w:color="auto" w:sz="8" w:space="0"/>
            </w:tcBorders>
            <w:noWrap w:val="0"/>
            <w:vAlign w:val="top"/>
          </w:tcPr>
          <w:p>
            <w:pPr>
              <w:spacing w:after="0" w:line="240" w:lineRule="auto"/>
              <w:ind w:firstLine="517" w:firstLineChars="245"/>
              <w:jc w:val="both"/>
              <w:rPr>
                <w:rFonts w:ascii="Times New Roman" w:hAnsi="Times New Roman" w:eastAsia="仿宋_GB2312" w:cs="仿宋_GB2312"/>
                <w:b/>
                <w:kern w:val="2"/>
                <w:sz w:val="21"/>
                <w:szCs w:val="21"/>
                <w:lang w:eastAsia="zh-CN"/>
              </w:rPr>
            </w:pPr>
          </w:p>
          <w:p>
            <w:pPr>
              <w:spacing w:after="0" w:line="240" w:lineRule="auto"/>
              <w:ind w:firstLine="517" w:firstLineChars="245"/>
              <w:jc w:val="both"/>
              <w:rPr>
                <w:rFonts w:ascii="Times New Roman" w:hAnsi="Times New Roman" w:eastAsia="仿宋_GB2312" w:cs="仿宋_GB2312"/>
                <w:b/>
                <w:kern w:val="2"/>
                <w:sz w:val="21"/>
                <w:szCs w:val="21"/>
                <w:lang w:eastAsia="zh-CN"/>
              </w:rPr>
            </w:pPr>
          </w:p>
          <w:p>
            <w:pPr>
              <w:ind w:firstLine="413" w:firstLineChars="196"/>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b/>
                <w:kern w:val="2"/>
                <w:sz w:val="21"/>
                <w:szCs w:val="21"/>
                <w:lang w:eastAsia="zh-CN"/>
              </w:rPr>
              <w:t>所在完成单位声明：</w:t>
            </w:r>
            <w:r>
              <w:rPr>
                <w:rFonts w:hint="eastAsia" w:ascii="Times New Roman" w:hAnsi="Times New Roman" w:eastAsia="仿宋_GB2312" w:cs="仿宋_GB2312"/>
                <w:kern w:val="2"/>
                <w:sz w:val="21"/>
                <w:szCs w:val="21"/>
                <w:lang w:eastAsia="zh-CN"/>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after="0" w:line="240" w:lineRule="auto"/>
              <w:jc w:val="both"/>
              <w:rPr>
                <w:rFonts w:ascii="Times New Roman" w:hAnsi="Times New Roman" w:eastAsia="仿宋_GB2312" w:cs="Times New Roman"/>
                <w:kern w:val="2"/>
                <w:sz w:val="21"/>
                <w:szCs w:val="21"/>
                <w:lang w:eastAsia="zh-CN"/>
              </w:rPr>
            </w:pPr>
          </w:p>
          <w:p>
            <w:pPr>
              <w:spacing w:before="228" w:beforeLines="95" w:after="0" w:line="240" w:lineRule="auto"/>
              <w:ind w:firstLine="1680" w:firstLineChars="800"/>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单位（盖章）</w:t>
            </w:r>
          </w:p>
          <w:p>
            <w:pPr>
              <w:spacing w:before="228" w:beforeLines="95" w:after="0" w:line="240" w:lineRule="auto"/>
              <w:ind w:firstLine="1470" w:firstLineChars="700"/>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p>
        </w:tc>
      </w:tr>
    </w:tbl>
    <w:p>
      <w:pPr>
        <w:rPr>
          <w:rFonts w:hint="eastAsia"/>
          <w:lang w:eastAsia="zh-CN"/>
        </w:rPr>
      </w:pPr>
      <w:r>
        <w:rPr>
          <w:rFonts w:hint="eastAsia"/>
          <w:b/>
          <w:bCs/>
          <w:sz w:val="28"/>
          <w:szCs w:val="28"/>
        </w:rPr>
        <w:t>全部完成单位排序及贡献</w:t>
      </w:r>
      <w:r>
        <w:rPr>
          <w:rFonts w:hint="eastAsia"/>
          <w:b/>
          <w:bCs/>
          <w:sz w:val="28"/>
          <w:szCs w:val="28"/>
          <w:lang w:eastAsia="zh-CN"/>
        </w:rPr>
        <w:t>：</w:t>
      </w:r>
    </w:p>
    <w:tbl>
      <w:tblPr>
        <w:tblStyle w:val="2"/>
        <w:tblW w:w="921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1390"/>
        <w:gridCol w:w="1329"/>
        <w:gridCol w:w="1511"/>
        <w:gridCol w:w="1509"/>
        <w:gridCol w:w="23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11" w:type="dxa"/>
            <w:tcBorders>
              <w:top w:val="single" w:color="auto" w:sz="8" w:space="0"/>
              <w:left w:val="single" w:color="auto" w:sz="8"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单位名称</w:t>
            </w:r>
          </w:p>
        </w:tc>
        <w:tc>
          <w:tcPr>
            <w:tcW w:w="8100" w:type="dxa"/>
            <w:gridSpan w:val="5"/>
            <w:tcBorders>
              <w:top w:val="single" w:color="auto" w:sz="8"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青岛农业大学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PrEx>
        <w:trPr>
          <w:cantSplit/>
          <w:trHeight w:val="567" w:hRule="exact"/>
          <w:jc w:val="center"/>
        </w:trPr>
        <w:tc>
          <w:tcPr>
            <w:tcW w:w="1111"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排    名</w:t>
            </w:r>
          </w:p>
        </w:tc>
        <w:tc>
          <w:tcPr>
            <w:tcW w:w="1390"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w:t>
            </w:r>
          </w:p>
        </w:tc>
        <w:tc>
          <w:tcPr>
            <w:tcW w:w="132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法定代表人</w:t>
            </w:r>
          </w:p>
        </w:tc>
        <w:tc>
          <w:tcPr>
            <w:tcW w:w="1511"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宋希云</w:t>
            </w:r>
          </w:p>
        </w:tc>
        <w:tc>
          <w:tcPr>
            <w:tcW w:w="15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组织机构代码</w:t>
            </w:r>
          </w:p>
        </w:tc>
        <w:tc>
          <w:tcPr>
            <w:tcW w:w="2361"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123700004955735200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11"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所在地</w:t>
            </w:r>
          </w:p>
        </w:tc>
        <w:tc>
          <w:tcPr>
            <w:tcW w:w="4230" w:type="dxa"/>
            <w:gridSpan w:val="3"/>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山东</w:t>
            </w:r>
          </w:p>
        </w:tc>
        <w:tc>
          <w:tcPr>
            <w:tcW w:w="15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单位性质</w:t>
            </w:r>
          </w:p>
        </w:tc>
        <w:tc>
          <w:tcPr>
            <w:tcW w:w="2361"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大专院校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11"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联系人</w:t>
            </w:r>
          </w:p>
        </w:tc>
        <w:tc>
          <w:tcPr>
            <w:tcW w:w="1390"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刁志凯</w:t>
            </w:r>
          </w:p>
        </w:tc>
        <w:tc>
          <w:tcPr>
            <w:tcW w:w="132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电子邮箱</w:t>
            </w:r>
          </w:p>
        </w:tc>
        <w:tc>
          <w:tcPr>
            <w:tcW w:w="5381" w:type="dxa"/>
            <w:gridSpan w:val="3"/>
            <w:tcBorders>
              <w:top w:val="single" w:color="auto" w:sz="4"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cjccgk@qau.edu.cn</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11" w:type="dxa"/>
            <w:tcBorders>
              <w:top w:val="single" w:color="auto" w:sz="4" w:space="0"/>
              <w:left w:val="single" w:color="auto" w:sz="8" w:space="0"/>
              <w:bottom w:val="single" w:color="auto" w:sz="4" w:space="0"/>
              <w:right w:val="single" w:color="auto" w:sz="4" w:space="0"/>
            </w:tcBorders>
            <w:noWrap w:val="0"/>
            <w:vAlign w:val="center"/>
          </w:tcPr>
          <w:p>
            <w:pPr>
              <w:tabs>
                <w:tab w:val="center" w:pos="4153"/>
                <w:tab w:val="right" w:pos="8306"/>
              </w:tabs>
              <w:snapToGrid w:val="0"/>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移动电话</w:t>
            </w:r>
          </w:p>
        </w:tc>
        <w:tc>
          <w:tcPr>
            <w:tcW w:w="1390"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13773230707</w:t>
            </w:r>
          </w:p>
        </w:tc>
        <w:tc>
          <w:tcPr>
            <w:tcW w:w="132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单位电话</w:t>
            </w:r>
          </w:p>
        </w:tc>
        <w:tc>
          <w:tcPr>
            <w:tcW w:w="1511"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0532-86080431</w:t>
            </w:r>
          </w:p>
        </w:tc>
        <w:tc>
          <w:tcPr>
            <w:tcW w:w="15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传   真</w:t>
            </w:r>
          </w:p>
        </w:tc>
        <w:tc>
          <w:tcPr>
            <w:tcW w:w="2361"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0532-86080431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2501" w:type="dxa"/>
            <w:gridSpan w:val="2"/>
            <w:tcBorders>
              <w:top w:val="single" w:color="auto" w:sz="4" w:space="0"/>
              <w:left w:val="single" w:color="auto" w:sz="8" w:space="0"/>
              <w:bottom w:val="single" w:color="auto" w:sz="4" w:space="0"/>
              <w:right w:val="single" w:color="auto" w:sz="8"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ascii="Times New Roman" w:hAnsi="Times New Roman" w:eastAsia="仿宋_GB2312" w:cs="Times New Roman"/>
                <w:kern w:val="2"/>
                <w:sz w:val="21"/>
                <w:szCs w:val="21"/>
                <w:lang w:eastAsia="zh-CN"/>
              </w:rPr>
              <w:t>通讯地址及邮政编码</w:t>
            </w:r>
          </w:p>
        </w:tc>
        <w:tc>
          <w:tcPr>
            <w:tcW w:w="6710" w:type="dxa"/>
            <w:gridSpan w:val="4"/>
            <w:tcBorders>
              <w:top w:val="single" w:color="auto" w:sz="4"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青岛市城阳区长城路700号,266109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3" w:hRule="atLeast"/>
          <w:jc w:val="center"/>
        </w:trPr>
        <w:tc>
          <w:tcPr>
            <w:tcW w:w="9211" w:type="dxa"/>
            <w:gridSpan w:val="6"/>
            <w:tcBorders>
              <w:top w:val="single" w:color="auto" w:sz="4" w:space="0"/>
              <w:left w:val="single" w:color="auto" w:sz="8" w:space="0"/>
              <w:bottom w:val="single" w:color="auto" w:sz="4" w:space="0"/>
              <w:right w:val="single" w:color="auto" w:sz="8" w:space="0"/>
            </w:tcBorders>
            <w:noWrap w:val="0"/>
            <w:vAlign w:val="top"/>
          </w:tcPr>
          <w:p>
            <w:pPr>
              <w:spacing w:after="0" w:line="240" w:lineRule="auto"/>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对本成果科技创新和推广应用情况的贡献：</w:t>
            </w:r>
          </w:p>
          <w:p>
            <w:pPr>
              <w:spacing w:after="0" w:line="240" w:lineRule="auto"/>
              <w:jc w:val="both"/>
              <w:rPr>
                <w:rFonts w:ascii="Times New Roman" w:hAnsi="Times New Roman" w:eastAsia="仿宋_GB2312" w:cs="Times New Roman"/>
                <w:kern w:val="2"/>
                <w:sz w:val="25"/>
                <w:szCs w:val="25"/>
                <w:lang w:eastAsia="zh-CN"/>
              </w:rPr>
            </w:pPr>
            <w:r>
              <w:rPr>
                <w:rFonts w:hint="eastAsia" w:ascii="Times New Roman" w:hAnsi="Times New Roman" w:eastAsia="仿宋_GB2312" w:cs="仿宋_GB2312"/>
                <w:kern w:val="2"/>
                <w:sz w:val="21"/>
                <w:szCs w:val="21"/>
                <w:lang w:eastAsia="zh-CN"/>
              </w:rPr>
              <w:t>青岛农业大学为本项目主要负责单位，为试验的开展提供了全方位的支持，包括实验室、仪器设备、莱阳实验基地、水电、测试化验、研究生的培养等。学校在东营市利津县毛坨村建设了青岛农业大学东营研究院，为本项目中花生耐盐种质的筛选和品种耐盐性鉴定提供了试验场所和其它便利条件。中心实验室近红外仪为高油突变体的筛选和品种含油量鉴定提供了有利的条件。在本项目中对离体诱变、高油离体定向筛选技术进行了系统的研究，利用筛选获得的突变体培育出高油耐盐高产花生新品种，在山东省、河南省、安徽省、辽宁省、河北省、江苏省推广应用，取得了很好的社会效益和经济效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190" w:hRule="exact"/>
          <w:jc w:val="center"/>
        </w:trPr>
        <w:tc>
          <w:tcPr>
            <w:tcW w:w="9211" w:type="dxa"/>
            <w:gridSpan w:val="6"/>
            <w:tcBorders>
              <w:top w:val="single" w:color="auto" w:sz="4" w:space="0"/>
              <w:left w:val="single" w:color="auto" w:sz="8" w:space="0"/>
              <w:bottom w:val="single" w:color="auto" w:sz="8" w:space="0"/>
              <w:right w:val="single" w:color="auto" w:sz="8" w:space="0"/>
            </w:tcBorders>
            <w:noWrap w:val="0"/>
            <w:vAlign w:val="top"/>
          </w:tcPr>
          <w:p>
            <w:pPr>
              <w:spacing w:after="0" w:line="240" w:lineRule="auto"/>
              <w:ind w:firstLine="413" w:firstLineChars="196"/>
              <w:jc w:val="both"/>
              <w:rPr>
                <w:rFonts w:ascii="Times New Roman" w:hAnsi="Times New Roman" w:eastAsia="仿宋_GB2312" w:cs="Times New Roman"/>
                <w:b/>
                <w:bCs/>
                <w:kern w:val="2"/>
                <w:sz w:val="21"/>
                <w:szCs w:val="21"/>
                <w:lang w:eastAsia="zh-CN"/>
              </w:rPr>
            </w:pPr>
          </w:p>
          <w:p>
            <w:pPr>
              <w:spacing w:after="0" w:line="240" w:lineRule="auto"/>
              <w:ind w:firstLine="413" w:firstLineChars="196"/>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b/>
                <w:bCs/>
                <w:kern w:val="2"/>
                <w:sz w:val="21"/>
                <w:szCs w:val="21"/>
                <w:lang w:eastAsia="zh-CN"/>
              </w:rPr>
              <w:t>声明</w:t>
            </w:r>
            <w:r>
              <w:rPr>
                <w:rFonts w:hint="eastAsia" w:ascii="Times New Roman" w:hAnsi="Times New Roman" w:eastAsia="仿宋_GB2312" w:cs="仿宋_GB2312"/>
                <w:kern w:val="2"/>
                <w:sz w:val="21"/>
                <w:szCs w:val="21"/>
                <w:lang w:eastAsia="zh-CN"/>
              </w:rPr>
              <w:t>：本单位同意完成单位排名，遵守农业农村部《神农中华农业科技奖奖励办法》的有关规定和农业农村部奖励办对推荐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承诺无条件接受评审结果，保证对获奖与否及奖项等级不提出异议。</w:t>
            </w:r>
          </w:p>
          <w:p>
            <w:pPr>
              <w:spacing w:after="0" w:line="240" w:lineRule="auto"/>
              <w:ind w:firstLine="420" w:firstLineChars="200"/>
              <w:jc w:val="both"/>
              <w:rPr>
                <w:rFonts w:ascii="Times New Roman" w:hAnsi="Times New Roman" w:eastAsia="仿宋_GB2312" w:cs="Times New Roman"/>
                <w:kern w:val="2"/>
                <w:sz w:val="21"/>
                <w:szCs w:val="21"/>
                <w:lang w:eastAsia="zh-CN"/>
              </w:rPr>
            </w:pPr>
          </w:p>
          <w:p>
            <w:pPr>
              <w:spacing w:after="0" w:line="240" w:lineRule="auto"/>
              <w:ind w:firstLine="420" w:firstLineChars="200"/>
              <w:jc w:val="both"/>
              <w:rPr>
                <w:rFonts w:ascii="Times New Roman" w:hAnsi="Times New Roman" w:eastAsia="仿宋_GB2312" w:cs="Times New Roman"/>
                <w:kern w:val="2"/>
                <w:sz w:val="21"/>
                <w:szCs w:val="21"/>
                <w:lang w:eastAsia="zh-CN"/>
              </w:rPr>
            </w:pPr>
          </w:p>
          <w:p>
            <w:pPr>
              <w:spacing w:after="0" w:line="240" w:lineRule="auto"/>
              <w:ind w:firstLine="420" w:firstLineChars="200"/>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法定代表人签名：</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Times New Roman"/>
                <w:kern w:val="2"/>
                <w:sz w:val="21"/>
                <w:szCs w:val="21"/>
                <w:lang w:eastAsia="zh-CN"/>
              </w:rPr>
              <w:t xml:space="preserve">           </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单位（盖章）</w:t>
            </w:r>
          </w:p>
          <w:p>
            <w:pPr>
              <w:spacing w:after="0" w:line="240" w:lineRule="auto"/>
              <w:ind w:firstLine="420" w:firstLineChars="200"/>
              <w:jc w:val="both"/>
              <w:rPr>
                <w:rFonts w:ascii="Times New Roman" w:hAnsi="Times New Roman" w:eastAsia="仿宋_GB2312" w:cs="Times New Roman"/>
                <w:kern w:val="2"/>
                <w:sz w:val="21"/>
                <w:szCs w:val="21"/>
                <w:lang w:eastAsia="zh-CN"/>
              </w:rPr>
            </w:pPr>
          </w:p>
          <w:p>
            <w:pPr>
              <w:spacing w:after="0" w:line="240" w:lineRule="auto"/>
              <w:ind w:firstLine="420" w:firstLineChars="200"/>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Times New Roman"/>
                <w:kern w:val="2"/>
                <w:sz w:val="21"/>
                <w:szCs w:val="21"/>
                <w:lang w:eastAsia="zh-CN"/>
              </w:rPr>
              <w:t xml:space="preserve">                </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p>
        </w:tc>
      </w:tr>
    </w:tbl>
    <w:p>
      <w:pPr>
        <w:spacing w:line="680" w:lineRule="exact"/>
        <w:jc w:val="center"/>
        <w:rPr>
          <w:b/>
          <w:bCs/>
          <w:sz w:val="28"/>
          <w:szCs w:val="28"/>
          <w:lang w:eastAsia="zh-CN"/>
        </w:rPr>
      </w:pPr>
      <w:r>
        <w:rPr>
          <w:kern w:val="2"/>
          <w:lang w:eastAsia="zh-CN"/>
        </w:rPr>
        <w:br w:type="page"/>
      </w:r>
    </w:p>
    <w:tbl>
      <w:tblPr>
        <w:tblStyle w:val="2"/>
        <w:tblW w:w="921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1390"/>
        <w:gridCol w:w="1329"/>
        <w:gridCol w:w="1511"/>
        <w:gridCol w:w="1509"/>
        <w:gridCol w:w="23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11" w:type="dxa"/>
            <w:tcBorders>
              <w:top w:val="single" w:color="auto" w:sz="8" w:space="0"/>
              <w:left w:val="single" w:color="auto" w:sz="8"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单位名称</w:t>
            </w:r>
          </w:p>
        </w:tc>
        <w:tc>
          <w:tcPr>
            <w:tcW w:w="8100" w:type="dxa"/>
            <w:gridSpan w:val="5"/>
            <w:tcBorders>
              <w:top w:val="single" w:color="auto" w:sz="8"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山东省花生研究所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11"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排    名</w:t>
            </w:r>
          </w:p>
        </w:tc>
        <w:tc>
          <w:tcPr>
            <w:tcW w:w="1390"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2</w:t>
            </w:r>
          </w:p>
        </w:tc>
        <w:tc>
          <w:tcPr>
            <w:tcW w:w="132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法定代表人</w:t>
            </w:r>
          </w:p>
        </w:tc>
        <w:tc>
          <w:tcPr>
            <w:tcW w:w="1511"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赵红军</w:t>
            </w:r>
          </w:p>
        </w:tc>
        <w:tc>
          <w:tcPr>
            <w:tcW w:w="15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组织机构代码</w:t>
            </w:r>
          </w:p>
        </w:tc>
        <w:tc>
          <w:tcPr>
            <w:tcW w:w="2361"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12370000495542812P</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11"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所在地</w:t>
            </w:r>
          </w:p>
        </w:tc>
        <w:tc>
          <w:tcPr>
            <w:tcW w:w="4230" w:type="dxa"/>
            <w:gridSpan w:val="3"/>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山东</w:t>
            </w:r>
          </w:p>
        </w:tc>
        <w:tc>
          <w:tcPr>
            <w:tcW w:w="15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单位性质</w:t>
            </w:r>
          </w:p>
        </w:tc>
        <w:tc>
          <w:tcPr>
            <w:tcW w:w="2361"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科研单位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11"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联系人</w:t>
            </w:r>
          </w:p>
        </w:tc>
        <w:tc>
          <w:tcPr>
            <w:tcW w:w="1390"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迟晓元</w:t>
            </w:r>
          </w:p>
        </w:tc>
        <w:tc>
          <w:tcPr>
            <w:tcW w:w="132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电子邮箱</w:t>
            </w:r>
          </w:p>
        </w:tc>
        <w:tc>
          <w:tcPr>
            <w:tcW w:w="5381" w:type="dxa"/>
            <w:gridSpan w:val="3"/>
            <w:tcBorders>
              <w:top w:val="single" w:color="auto" w:sz="4"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Chi000@126.com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11" w:type="dxa"/>
            <w:tcBorders>
              <w:top w:val="single" w:color="auto" w:sz="4" w:space="0"/>
              <w:left w:val="single" w:color="auto" w:sz="8" w:space="0"/>
              <w:bottom w:val="single" w:color="auto" w:sz="4" w:space="0"/>
              <w:right w:val="single" w:color="auto" w:sz="4" w:space="0"/>
            </w:tcBorders>
            <w:noWrap w:val="0"/>
            <w:vAlign w:val="center"/>
          </w:tcPr>
          <w:p>
            <w:pPr>
              <w:tabs>
                <w:tab w:val="center" w:pos="4153"/>
                <w:tab w:val="right" w:pos="8306"/>
              </w:tabs>
              <w:snapToGrid w:val="0"/>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移动电话</w:t>
            </w:r>
          </w:p>
        </w:tc>
        <w:tc>
          <w:tcPr>
            <w:tcW w:w="1390"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18553257185</w:t>
            </w:r>
          </w:p>
        </w:tc>
        <w:tc>
          <w:tcPr>
            <w:tcW w:w="132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单位电话</w:t>
            </w:r>
          </w:p>
        </w:tc>
        <w:tc>
          <w:tcPr>
            <w:tcW w:w="1511"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0532-87626672</w:t>
            </w:r>
          </w:p>
        </w:tc>
        <w:tc>
          <w:tcPr>
            <w:tcW w:w="15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传   真</w:t>
            </w:r>
          </w:p>
        </w:tc>
        <w:tc>
          <w:tcPr>
            <w:tcW w:w="2361"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0532-87626672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2501" w:type="dxa"/>
            <w:gridSpan w:val="2"/>
            <w:tcBorders>
              <w:top w:val="single" w:color="auto" w:sz="4" w:space="0"/>
              <w:left w:val="single" w:color="auto" w:sz="8" w:space="0"/>
              <w:bottom w:val="single" w:color="auto" w:sz="4" w:space="0"/>
              <w:right w:val="single" w:color="auto" w:sz="8"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ascii="Times New Roman" w:hAnsi="Times New Roman" w:eastAsia="仿宋_GB2312" w:cs="Times New Roman"/>
                <w:kern w:val="2"/>
                <w:sz w:val="21"/>
                <w:szCs w:val="21"/>
                <w:lang w:eastAsia="zh-CN"/>
              </w:rPr>
              <w:t>通讯地址及邮政编码</w:t>
            </w:r>
          </w:p>
        </w:tc>
        <w:tc>
          <w:tcPr>
            <w:tcW w:w="6710" w:type="dxa"/>
            <w:gridSpan w:val="4"/>
            <w:tcBorders>
              <w:top w:val="single" w:color="auto" w:sz="4"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青岛市李沧区万年泉路126号,266110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3" w:hRule="atLeast"/>
          <w:jc w:val="center"/>
        </w:trPr>
        <w:tc>
          <w:tcPr>
            <w:tcW w:w="9211" w:type="dxa"/>
            <w:gridSpan w:val="6"/>
            <w:tcBorders>
              <w:top w:val="single" w:color="auto" w:sz="4" w:space="0"/>
              <w:left w:val="single" w:color="auto" w:sz="8" w:space="0"/>
              <w:bottom w:val="single" w:color="auto" w:sz="4" w:space="0"/>
              <w:right w:val="single" w:color="auto" w:sz="8" w:space="0"/>
            </w:tcBorders>
            <w:noWrap w:val="0"/>
            <w:vAlign w:val="top"/>
          </w:tcPr>
          <w:p>
            <w:pPr>
              <w:spacing w:after="0" w:line="240" w:lineRule="auto"/>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对本成果科技创新和推广应用情况的贡献：</w:t>
            </w:r>
          </w:p>
          <w:p>
            <w:pPr>
              <w:spacing w:after="0" w:line="240" w:lineRule="auto"/>
              <w:jc w:val="both"/>
              <w:rPr>
                <w:rFonts w:ascii="Times New Roman" w:hAnsi="Times New Roman" w:eastAsia="仿宋_GB2312" w:cs="Times New Roman"/>
                <w:kern w:val="2"/>
                <w:sz w:val="25"/>
                <w:szCs w:val="25"/>
                <w:lang w:eastAsia="zh-CN"/>
              </w:rPr>
            </w:pPr>
            <w:r>
              <w:rPr>
                <w:rFonts w:hint="eastAsia" w:ascii="Times New Roman" w:hAnsi="Times New Roman" w:eastAsia="仿宋_GB2312" w:cs="仿宋_GB2312"/>
                <w:kern w:val="2"/>
                <w:sz w:val="21"/>
                <w:szCs w:val="21"/>
                <w:lang w:eastAsia="zh-CN"/>
              </w:rPr>
              <w:t>与第一完成单位青岛农业大学合作二十多年，从本成果的创新思路、具体实施，一直到成果的推广应用均作出了重要贡献。在本项目中对花生组织培养、离体诱变、高油离体定向筛选技术的创建进行了研究，并培育出了高油耐盐花生新品种宇花1号和宇花4号。在山东省、河南省、安徽省、辽宁省、河北省、江苏省推广应用，取得了很好的社会效益和经济效益，做出了突出贡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190" w:hRule="exact"/>
          <w:jc w:val="center"/>
        </w:trPr>
        <w:tc>
          <w:tcPr>
            <w:tcW w:w="9211" w:type="dxa"/>
            <w:gridSpan w:val="6"/>
            <w:tcBorders>
              <w:top w:val="single" w:color="auto" w:sz="4" w:space="0"/>
              <w:left w:val="single" w:color="auto" w:sz="8" w:space="0"/>
              <w:bottom w:val="single" w:color="auto" w:sz="8" w:space="0"/>
              <w:right w:val="single" w:color="auto" w:sz="8" w:space="0"/>
            </w:tcBorders>
            <w:noWrap w:val="0"/>
            <w:vAlign w:val="top"/>
          </w:tcPr>
          <w:p>
            <w:pPr>
              <w:spacing w:after="0" w:line="240" w:lineRule="auto"/>
              <w:ind w:firstLine="413" w:firstLineChars="196"/>
              <w:jc w:val="both"/>
              <w:rPr>
                <w:rFonts w:ascii="Times New Roman" w:hAnsi="Times New Roman" w:eastAsia="仿宋_GB2312" w:cs="Times New Roman"/>
                <w:b/>
                <w:bCs/>
                <w:kern w:val="2"/>
                <w:sz w:val="21"/>
                <w:szCs w:val="21"/>
                <w:lang w:eastAsia="zh-CN"/>
              </w:rPr>
            </w:pPr>
          </w:p>
          <w:p>
            <w:pPr>
              <w:spacing w:after="0" w:line="240" w:lineRule="auto"/>
              <w:ind w:firstLine="413" w:firstLineChars="196"/>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b/>
                <w:bCs/>
                <w:kern w:val="2"/>
                <w:sz w:val="21"/>
                <w:szCs w:val="21"/>
                <w:lang w:eastAsia="zh-CN"/>
              </w:rPr>
              <w:t>声明</w:t>
            </w:r>
            <w:r>
              <w:rPr>
                <w:rFonts w:hint="eastAsia" w:ascii="Times New Roman" w:hAnsi="Times New Roman" w:eastAsia="仿宋_GB2312" w:cs="仿宋_GB2312"/>
                <w:kern w:val="2"/>
                <w:sz w:val="21"/>
                <w:szCs w:val="21"/>
                <w:lang w:eastAsia="zh-CN"/>
              </w:rPr>
              <w:t>：本单位同意完成单位排名，遵守农业农村部《神农中华农业科技奖奖励办法》的有关规定和农业农村部奖励办对推荐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承诺无条件接受评审结果，保证对获奖与否及奖项等级不提出异议。</w:t>
            </w:r>
          </w:p>
          <w:p>
            <w:pPr>
              <w:spacing w:after="0" w:line="240" w:lineRule="auto"/>
              <w:ind w:firstLine="420" w:firstLineChars="200"/>
              <w:jc w:val="both"/>
              <w:rPr>
                <w:rFonts w:ascii="Times New Roman" w:hAnsi="Times New Roman" w:eastAsia="仿宋_GB2312" w:cs="Times New Roman"/>
                <w:kern w:val="2"/>
                <w:sz w:val="21"/>
                <w:szCs w:val="21"/>
                <w:lang w:eastAsia="zh-CN"/>
              </w:rPr>
            </w:pPr>
          </w:p>
          <w:p>
            <w:pPr>
              <w:spacing w:after="0" w:line="240" w:lineRule="auto"/>
              <w:ind w:firstLine="420" w:firstLineChars="200"/>
              <w:jc w:val="both"/>
              <w:rPr>
                <w:rFonts w:ascii="Times New Roman" w:hAnsi="Times New Roman" w:eastAsia="仿宋_GB2312" w:cs="Times New Roman"/>
                <w:kern w:val="2"/>
                <w:sz w:val="21"/>
                <w:szCs w:val="21"/>
                <w:lang w:eastAsia="zh-CN"/>
              </w:rPr>
            </w:pPr>
          </w:p>
          <w:p>
            <w:pPr>
              <w:spacing w:after="0" w:line="240" w:lineRule="auto"/>
              <w:ind w:firstLine="420" w:firstLineChars="200"/>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法定代表人签名：</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Times New Roman"/>
                <w:kern w:val="2"/>
                <w:sz w:val="21"/>
                <w:szCs w:val="21"/>
                <w:lang w:eastAsia="zh-CN"/>
              </w:rPr>
              <w:t xml:space="preserve">           </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单位（盖章）</w:t>
            </w:r>
          </w:p>
          <w:p>
            <w:pPr>
              <w:spacing w:after="0" w:line="240" w:lineRule="auto"/>
              <w:ind w:firstLine="420" w:firstLineChars="200"/>
              <w:jc w:val="both"/>
              <w:rPr>
                <w:rFonts w:ascii="Times New Roman" w:hAnsi="Times New Roman" w:eastAsia="仿宋_GB2312" w:cs="Times New Roman"/>
                <w:kern w:val="2"/>
                <w:sz w:val="21"/>
                <w:szCs w:val="21"/>
                <w:lang w:eastAsia="zh-CN"/>
              </w:rPr>
            </w:pPr>
          </w:p>
          <w:p>
            <w:pPr>
              <w:spacing w:after="0" w:line="240" w:lineRule="auto"/>
              <w:ind w:firstLine="420" w:firstLineChars="200"/>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Times New Roman"/>
                <w:kern w:val="2"/>
                <w:sz w:val="21"/>
                <w:szCs w:val="21"/>
                <w:lang w:eastAsia="zh-CN"/>
              </w:rPr>
              <w:t xml:space="preserve">                </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p>
        </w:tc>
      </w:tr>
    </w:tbl>
    <w:p>
      <w:pPr>
        <w:rPr>
          <w:rFonts w:hint="eastAsia"/>
          <w:lang w:eastAsia="zh-CN"/>
        </w:rPr>
      </w:pPr>
    </w:p>
    <w:p>
      <w:pPr>
        <w:rPr>
          <w:rFonts w:hint="eastAsia"/>
          <w:lang w:eastAsia="zh-CN"/>
        </w:rPr>
      </w:pPr>
    </w:p>
    <w:p>
      <w:pPr>
        <w:rPr>
          <w:rFonts w:hint="eastAsia"/>
          <w:lang w:eastAsia="zh-CN"/>
        </w:rPr>
      </w:pPr>
    </w:p>
    <w:tbl>
      <w:tblPr>
        <w:tblStyle w:val="2"/>
        <w:tblW w:w="9211"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11"/>
        <w:gridCol w:w="1390"/>
        <w:gridCol w:w="1329"/>
        <w:gridCol w:w="1511"/>
        <w:gridCol w:w="1509"/>
        <w:gridCol w:w="23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11" w:type="dxa"/>
            <w:tcBorders>
              <w:top w:val="single" w:color="auto" w:sz="8" w:space="0"/>
              <w:left w:val="single" w:color="auto" w:sz="8"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单位名称</w:t>
            </w:r>
          </w:p>
        </w:tc>
        <w:tc>
          <w:tcPr>
            <w:tcW w:w="8100" w:type="dxa"/>
            <w:gridSpan w:val="5"/>
            <w:tcBorders>
              <w:top w:val="single" w:color="auto" w:sz="8"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中国农业科学院作物科学研究所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11"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排    名</w:t>
            </w:r>
          </w:p>
        </w:tc>
        <w:tc>
          <w:tcPr>
            <w:tcW w:w="1390"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3</w:t>
            </w:r>
          </w:p>
        </w:tc>
        <w:tc>
          <w:tcPr>
            <w:tcW w:w="132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法定代表人</w:t>
            </w:r>
          </w:p>
        </w:tc>
        <w:tc>
          <w:tcPr>
            <w:tcW w:w="1511"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刘春明</w:t>
            </w:r>
          </w:p>
        </w:tc>
        <w:tc>
          <w:tcPr>
            <w:tcW w:w="15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组织机构代码</w:t>
            </w:r>
          </w:p>
        </w:tc>
        <w:tc>
          <w:tcPr>
            <w:tcW w:w="2361"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12100000717810692A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11"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所在地</w:t>
            </w:r>
          </w:p>
        </w:tc>
        <w:tc>
          <w:tcPr>
            <w:tcW w:w="4230" w:type="dxa"/>
            <w:gridSpan w:val="3"/>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北京</w:t>
            </w:r>
          </w:p>
        </w:tc>
        <w:tc>
          <w:tcPr>
            <w:tcW w:w="15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单位性质</w:t>
            </w:r>
          </w:p>
        </w:tc>
        <w:tc>
          <w:tcPr>
            <w:tcW w:w="2361"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科研单位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11"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联系人</w:t>
            </w:r>
          </w:p>
        </w:tc>
        <w:tc>
          <w:tcPr>
            <w:tcW w:w="1390"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鲁玉清</w:t>
            </w:r>
          </w:p>
        </w:tc>
        <w:tc>
          <w:tcPr>
            <w:tcW w:w="132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电子邮箱</w:t>
            </w:r>
          </w:p>
        </w:tc>
        <w:tc>
          <w:tcPr>
            <w:tcW w:w="5381" w:type="dxa"/>
            <w:gridSpan w:val="3"/>
            <w:tcBorders>
              <w:top w:val="single" w:color="auto" w:sz="4"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鲁玉清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1111" w:type="dxa"/>
            <w:tcBorders>
              <w:top w:val="single" w:color="auto" w:sz="4" w:space="0"/>
              <w:left w:val="single" w:color="auto" w:sz="8" w:space="0"/>
              <w:bottom w:val="single" w:color="auto" w:sz="4" w:space="0"/>
              <w:right w:val="single" w:color="auto" w:sz="4" w:space="0"/>
            </w:tcBorders>
            <w:noWrap w:val="0"/>
            <w:vAlign w:val="center"/>
          </w:tcPr>
          <w:p>
            <w:pPr>
              <w:tabs>
                <w:tab w:val="center" w:pos="4153"/>
                <w:tab w:val="right" w:pos="8306"/>
              </w:tabs>
              <w:snapToGrid w:val="0"/>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移动电话</w:t>
            </w:r>
          </w:p>
        </w:tc>
        <w:tc>
          <w:tcPr>
            <w:tcW w:w="1390"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13811112661</w:t>
            </w:r>
          </w:p>
        </w:tc>
        <w:tc>
          <w:tcPr>
            <w:tcW w:w="132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单位电话</w:t>
            </w:r>
          </w:p>
        </w:tc>
        <w:tc>
          <w:tcPr>
            <w:tcW w:w="1511"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010-82105923</w:t>
            </w:r>
          </w:p>
        </w:tc>
        <w:tc>
          <w:tcPr>
            <w:tcW w:w="1509"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传   真</w:t>
            </w:r>
          </w:p>
        </w:tc>
        <w:tc>
          <w:tcPr>
            <w:tcW w:w="2361" w:type="dxa"/>
            <w:tcBorders>
              <w:top w:val="single" w:color="auto" w:sz="4"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010-82105923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jc w:val="center"/>
        </w:trPr>
        <w:tc>
          <w:tcPr>
            <w:tcW w:w="2501" w:type="dxa"/>
            <w:gridSpan w:val="2"/>
            <w:tcBorders>
              <w:top w:val="single" w:color="auto" w:sz="4" w:space="0"/>
              <w:left w:val="single" w:color="auto" w:sz="8" w:space="0"/>
              <w:bottom w:val="single" w:color="auto" w:sz="4" w:space="0"/>
              <w:right w:val="single" w:color="auto" w:sz="8" w:space="0"/>
            </w:tcBorders>
            <w:noWrap w:val="0"/>
            <w:vAlign w:val="center"/>
          </w:tcPr>
          <w:p>
            <w:pPr>
              <w:spacing w:after="0" w:line="240" w:lineRule="auto"/>
              <w:jc w:val="center"/>
              <w:rPr>
                <w:rFonts w:ascii="Times New Roman" w:hAnsi="Times New Roman" w:eastAsia="仿宋_GB2312" w:cs="Times New Roman"/>
                <w:kern w:val="2"/>
                <w:sz w:val="21"/>
                <w:szCs w:val="21"/>
                <w:lang w:eastAsia="zh-CN"/>
              </w:rPr>
            </w:pPr>
            <w:r>
              <w:rPr>
                <w:rFonts w:ascii="Times New Roman" w:hAnsi="Times New Roman" w:eastAsia="仿宋_GB2312" w:cs="Times New Roman"/>
                <w:kern w:val="2"/>
                <w:sz w:val="21"/>
                <w:szCs w:val="21"/>
                <w:lang w:eastAsia="zh-CN"/>
              </w:rPr>
              <w:t>通讯地址及邮政编码</w:t>
            </w:r>
          </w:p>
        </w:tc>
        <w:tc>
          <w:tcPr>
            <w:tcW w:w="6710" w:type="dxa"/>
            <w:gridSpan w:val="4"/>
            <w:tcBorders>
              <w:top w:val="single" w:color="auto" w:sz="4" w:space="0"/>
              <w:left w:val="single" w:color="auto" w:sz="4" w:space="0"/>
              <w:bottom w:val="single" w:color="auto" w:sz="4" w:space="0"/>
              <w:right w:val="single" w:color="auto" w:sz="8" w:space="0"/>
            </w:tcBorders>
            <w:noWrap w:val="0"/>
            <w:vAlign w:val="center"/>
          </w:tcPr>
          <w:p>
            <w:pPr>
              <w:spacing w:after="0" w:line="240" w:lineRule="auto"/>
              <w:rPr>
                <w:rFonts w:ascii="Times New Roman" w:hAnsi="Times New Roman" w:eastAsia="仿宋_GB2312" w:cs="Times New Roman"/>
                <w:kern w:val="2"/>
                <w:sz w:val="21"/>
                <w:szCs w:val="21"/>
                <w:lang w:eastAsia="zh-CN"/>
              </w:rPr>
            </w:pPr>
            <w:r>
              <w:rPr>
                <w:rFonts w:hint="eastAsia" w:ascii="Times New Roman" w:hAnsi="Times New Roman" w:eastAsia="仿宋_GB2312" w:cs="Times New Roman"/>
                <w:kern w:val="2"/>
                <w:sz w:val="21"/>
                <w:szCs w:val="21"/>
                <w:lang w:eastAsia="zh-CN"/>
              </w:rPr>
              <w:t>北京市海淀区中关村南大街 12 号中国农业科学院作物科学研究所,100081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3" w:hRule="atLeast"/>
          <w:jc w:val="center"/>
        </w:trPr>
        <w:tc>
          <w:tcPr>
            <w:tcW w:w="9211" w:type="dxa"/>
            <w:gridSpan w:val="6"/>
            <w:tcBorders>
              <w:top w:val="single" w:color="auto" w:sz="4" w:space="0"/>
              <w:left w:val="single" w:color="auto" w:sz="8" w:space="0"/>
              <w:bottom w:val="single" w:color="auto" w:sz="4" w:space="0"/>
              <w:right w:val="single" w:color="auto" w:sz="8" w:space="0"/>
            </w:tcBorders>
            <w:noWrap w:val="0"/>
            <w:vAlign w:val="top"/>
          </w:tcPr>
          <w:p>
            <w:pPr>
              <w:spacing w:after="0" w:line="240" w:lineRule="auto"/>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对本成果科技创新和推广应用情况的贡献：</w:t>
            </w:r>
          </w:p>
          <w:p>
            <w:pPr>
              <w:spacing w:after="0" w:line="240" w:lineRule="auto"/>
              <w:jc w:val="both"/>
              <w:rPr>
                <w:rFonts w:ascii="Times New Roman" w:hAnsi="Times New Roman" w:eastAsia="仿宋_GB2312" w:cs="Times New Roman"/>
                <w:kern w:val="2"/>
                <w:sz w:val="25"/>
                <w:szCs w:val="25"/>
                <w:lang w:eastAsia="zh-CN"/>
              </w:rPr>
            </w:pPr>
            <w:r>
              <w:rPr>
                <w:rFonts w:hint="eastAsia" w:ascii="Times New Roman" w:hAnsi="Times New Roman" w:eastAsia="仿宋_GB2312" w:cs="仿宋_GB2312"/>
                <w:kern w:val="2"/>
                <w:sz w:val="21"/>
                <w:szCs w:val="21"/>
                <w:lang w:eastAsia="zh-CN"/>
              </w:rPr>
              <w:t>对快中子辐照花生适宜诱变剂量进行了研究，确立了鲁花11号适宜的诱变剂量为9.7Gy。采用这种方法辐照处理花生干种子，取得较好的诱变效果。与第一完成单位青岛农业大学合作，由青岛农业大学进行离体培养和离体定向筛选，从再生植株后代中获得大量突变体，并从中培育出了高油耐盐高产花生新品种宇花1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4190" w:hRule="exact"/>
          <w:jc w:val="center"/>
        </w:trPr>
        <w:tc>
          <w:tcPr>
            <w:tcW w:w="9211" w:type="dxa"/>
            <w:gridSpan w:val="6"/>
            <w:tcBorders>
              <w:top w:val="single" w:color="auto" w:sz="4" w:space="0"/>
              <w:left w:val="single" w:color="auto" w:sz="8" w:space="0"/>
              <w:bottom w:val="single" w:color="auto" w:sz="8" w:space="0"/>
              <w:right w:val="single" w:color="auto" w:sz="8" w:space="0"/>
            </w:tcBorders>
            <w:noWrap w:val="0"/>
            <w:vAlign w:val="top"/>
          </w:tcPr>
          <w:p>
            <w:pPr>
              <w:spacing w:after="0" w:line="240" w:lineRule="auto"/>
              <w:ind w:firstLine="413" w:firstLineChars="196"/>
              <w:jc w:val="both"/>
              <w:rPr>
                <w:rFonts w:ascii="Times New Roman" w:hAnsi="Times New Roman" w:eastAsia="仿宋_GB2312" w:cs="Times New Roman"/>
                <w:b/>
                <w:bCs/>
                <w:kern w:val="2"/>
                <w:sz w:val="21"/>
                <w:szCs w:val="21"/>
                <w:lang w:eastAsia="zh-CN"/>
              </w:rPr>
            </w:pPr>
          </w:p>
          <w:p>
            <w:pPr>
              <w:spacing w:after="0" w:line="240" w:lineRule="auto"/>
              <w:ind w:firstLine="413" w:firstLineChars="196"/>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b/>
                <w:bCs/>
                <w:kern w:val="2"/>
                <w:sz w:val="21"/>
                <w:szCs w:val="21"/>
                <w:lang w:eastAsia="zh-CN"/>
              </w:rPr>
              <w:t>声明</w:t>
            </w:r>
            <w:r>
              <w:rPr>
                <w:rFonts w:hint="eastAsia" w:ascii="Times New Roman" w:hAnsi="Times New Roman" w:eastAsia="仿宋_GB2312" w:cs="仿宋_GB2312"/>
                <w:kern w:val="2"/>
                <w:sz w:val="21"/>
                <w:szCs w:val="21"/>
                <w:lang w:eastAsia="zh-CN"/>
              </w:rPr>
              <w:t>：本单位同意完成单位排名，遵守农业农村部《神农中华农业科技奖奖励办法》的有关规定和农业农村部奖励办对推荐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承诺无条件接受评审结果，保证对获奖与否及奖项等级不提出异议。</w:t>
            </w:r>
          </w:p>
          <w:p>
            <w:pPr>
              <w:spacing w:after="0" w:line="240" w:lineRule="auto"/>
              <w:ind w:firstLine="420" w:firstLineChars="200"/>
              <w:jc w:val="both"/>
              <w:rPr>
                <w:rFonts w:ascii="Times New Roman" w:hAnsi="Times New Roman" w:eastAsia="仿宋_GB2312" w:cs="Times New Roman"/>
                <w:kern w:val="2"/>
                <w:sz w:val="21"/>
                <w:szCs w:val="21"/>
                <w:lang w:eastAsia="zh-CN"/>
              </w:rPr>
            </w:pPr>
          </w:p>
          <w:p>
            <w:pPr>
              <w:spacing w:after="0" w:line="240" w:lineRule="auto"/>
              <w:ind w:firstLine="420" w:firstLineChars="200"/>
              <w:jc w:val="both"/>
              <w:rPr>
                <w:rFonts w:ascii="Times New Roman" w:hAnsi="Times New Roman" w:eastAsia="仿宋_GB2312" w:cs="Times New Roman"/>
                <w:kern w:val="2"/>
                <w:sz w:val="21"/>
                <w:szCs w:val="21"/>
                <w:lang w:eastAsia="zh-CN"/>
              </w:rPr>
            </w:pPr>
          </w:p>
          <w:p>
            <w:pPr>
              <w:spacing w:after="0" w:line="240" w:lineRule="auto"/>
              <w:ind w:firstLine="420" w:firstLineChars="200"/>
              <w:jc w:val="both"/>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法定代表人签名：</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Times New Roman"/>
                <w:kern w:val="2"/>
                <w:sz w:val="21"/>
                <w:szCs w:val="21"/>
                <w:lang w:eastAsia="zh-CN"/>
              </w:rPr>
              <w:t xml:space="preserve">           </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单位（盖章）</w:t>
            </w:r>
          </w:p>
          <w:p>
            <w:pPr>
              <w:spacing w:after="0" w:line="240" w:lineRule="auto"/>
              <w:ind w:firstLine="420" w:firstLineChars="200"/>
              <w:jc w:val="both"/>
              <w:rPr>
                <w:rFonts w:ascii="Times New Roman" w:hAnsi="Times New Roman" w:eastAsia="仿宋_GB2312" w:cs="Times New Roman"/>
                <w:kern w:val="2"/>
                <w:sz w:val="21"/>
                <w:szCs w:val="21"/>
                <w:lang w:eastAsia="zh-CN"/>
              </w:rPr>
            </w:pPr>
          </w:p>
          <w:p>
            <w:pPr>
              <w:spacing w:after="0" w:line="240" w:lineRule="auto"/>
              <w:ind w:firstLine="420" w:firstLineChars="200"/>
              <w:rPr>
                <w:rFonts w:ascii="Times New Roman" w:hAnsi="Times New Roman" w:eastAsia="仿宋_GB2312" w:cs="Times New Roman"/>
                <w:kern w:val="2"/>
                <w:sz w:val="21"/>
                <w:szCs w:val="21"/>
                <w:lang w:eastAsia="zh-CN"/>
              </w:rPr>
            </w:pP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Times New Roman"/>
                <w:kern w:val="2"/>
                <w:sz w:val="21"/>
                <w:szCs w:val="21"/>
                <w:lang w:eastAsia="zh-CN"/>
              </w:rPr>
              <w:t xml:space="preserve">                </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年</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月</w:t>
            </w:r>
            <w:r>
              <w:rPr>
                <w:rFonts w:ascii="Times New Roman" w:hAnsi="Times New Roman" w:eastAsia="仿宋_GB2312" w:cs="Times New Roman"/>
                <w:kern w:val="2"/>
                <w:sz w:val="21"/>
                <w:szCs w:val="21"/>
                <w:lang w:eastAsia="zh-CN"/>
              </w:rPr>
              <w:t xml:space="preserve">   </w:t>
            </w:r>
            <w:r>
              <w:rPr>
                <w:rFonts w:hint="eastAsia" w:ascii="Times New Roman" w:hAnsi="Times New Roman" w:eastAsia="仿宋_GB2312" w:cs="仿宋_GB2312"/>
                <w:kern w:val="2"/>
                <w:sz w:val="21"/>
                <w:szCs w:val="21"/>
                <w:lang w:eastAsia="zh-CN"/>
              </w:rPr>
              <w:t>日</w:t>
            </w:r>
          </w:p>
        </w:tc>
      </w:tr>
    </w:tbl>
    <w:p>
      <w:pPr>
        <w:rPr>
          <w:rFonts w:hint="eastAsia"/>
          <w:lang w:eastAsia="zh-CN"/>
        </w:rPr>
      </w:pPr>
    </w:p>
    <w:p>
      <w:pPr>
        <w:rPr>
          <w:rFonts w:hint="eastAsia"/>
        </w:rPr>
      </w:pPr>
    </w:p>
    <w:p>
      <w:pPr>
        <w:rPr>
          <w:rFonts w:hint="eastAsia"/>
        </w:rPr>
      </w:pPr>
    </w:p>
    <w:p>
      <w:pPr>
        <w:rPr>
          <w:rFonts w:hint="eastAsia"/>
        </w:rPr>
      </w:pPr>
    </w:p>
    <w:p>
      <w:pPr>
        <w:rPr>
          <w:rFonts w:hint="eastAsia"/>
          <w:b/>
          <w:bCs/>
          <w:sz w:val="28"/>
          <w:szCs w:val="28"/>
          <w:lang w:eastAsia="zh-CN"/>
        </w:rPr>
      </w:pPr>
      <w:r>
        <w:rPr>
          <w:rFonts w:hint="eastAsia"/>
          <w:b/>
          <w:bCs/>
          <w:sz w:val="28"/>
          <w:szCs w:val="28"/>
        </w:rPr>
        <w:t>论文论著目录</w:t>
      </w:r>
      <w:r>
        <w:rPr>
          <w:rFonts w:hint="eastAsia"/>
          <w:b/>
          <w:bCs/>
          <w:sz w:val="28"/>
          <w:szCs w:val="28"/>
          <w:lang w:eastAsia="zh-CN"/>
        </w:rPr>
        <w:t>：</w:t>
      </w:r>
    </w:p>
    <w:p>
      <w:pPr>
        <w:keepNext w:val="0"/>
        <w:keepLines w:val="0"/>
        <w:pageBreakBefore w:val="0"/>
        <w:kinsoku/>
        <w:wordWrap/>
        <w:overflowPunct/>
        <w:topLinePunct w:val="0"/>
        <w:autoSpaceDE/>
        <w:autoSpaceDN/>
        <w:bidi w:val="0"/>
        <w:adjustRightInd/>
        <w:snapToGrid/>
        <w:spacing w:after="0" w:line="400" w:lineRule="exact"/>
        <w:ind w:firstLine="480" w:firstLineChars="200"/>
        <w:textAlignment w:val="auto"/>
        <w:rPr>
          <w:rFonts w:ascii="宋体" w:hAnsi="宋体" w:cs="宋体"/>
          <w:sz w:val="24"/>
          <w:szCs w:val="24"/>
        </w:rPr>
      </w:pPr>
      <w:r>
        <w:rPr>
          <w:rFonts w:ascii="宋体" w:hAnsi="宋体" w:cs="宋体"/>
          <w:sz w:val="24"/>
          <w:szCs w:val="24"/>
        </w:rPr>
        <w:t>（1）Generation of peanut drought tolerant plants by pingyangmycin-</w:t>
      </w:r>
      <w:r>
        <w:rPr>
          <w:rFonts w:hint="eastAsia" w:ascii="宋体" w:hAnsi="宋体" w:cs="宋体"/>
          <w:sz w:val="24"/>
          <w:szCs w:val="24"/>
          <w:lang w:val="en-US" w:eastAsia="zh-CN"/>
        </w:rPr>
        <w:t xml:space="preserve"> </w:t>
      </w:r>
      <w:r>
        <w:rPr>
          <w:rFonts w:ascii="宋体" w:hAnsi="宋体" w:cs="宋体"/>
          <w:sz w:val="24"/>
          <w:szCs w:val="24"/>
        </w:rPr>
        <w:t>mediated in vitro mutagenesis and hydroxyproline-resistance screening. P</w:t>
      </w:r>
      <w:r>
        <w:rPr>
          <w:rFonts w:hint="eastAsia" w:ascii="宋体" w:hAnsi="宋体" w:cs="宋体"/>
          <w:sz w:val="24"/>
          <w:szCs w:val="24"/>
          <w:lang w:val="en-US" w:eastAsia="zh-CN"/>
        </w:rPr>
        <w:t>L</w:t>
      </w:r>
      <w:r>
        <w:rPr>
          <w:rFonts w:hint="eastAsia" w:ascii="宋体" w:hAnsi="宋体" w:cs="宋体"/>
          <w:sz w:val="24"/>
          <w:szCs w:val="24"/>
        </w:rPr>
        <w:t>o</w:t>
      </w:r>
      <w:r>
        <w:rPr>
          <w:rFonts w:hint="eastAsia" w:ascii="宋体" w:hAnsi="宋体" w:cs="宋体"/>
          <w:sz w:val="24"/>
          <w:szCs w:val="24"/>
          <w:lang w:val="en-US" w:eastAsia="zh-CN"/>
        </w:rPr>
        <w:t>S</w:t>
      </w:r>
      <w:r>
        <w:rPr>
          <w:rFonts w:ascii="宋体" w:hAnsi="宋体" w:cs="宋体"/>
          <w:sz w:val="24"/>
          <w:szCs w:val="24"/>
        </w:rPr>
        <w:t xml:space="preserve"> O</w:t>
      </w:r>
      <w:r>
        <w:rPr>
          <w:rFonts w:hint="eastAsia" w:ascii="宋体" w:hAnsi="宋体" w:cs="宋体"/>
          <w:sz w:val="24"/>
          <w:szCs w:val="24"/>
          <w:lang w:val="en-US" w:eastAsia="zh-CN"/>
        </w:rPr>
        <w:t>NE</w:t>
      </w:r>
      <w:r>
        <w:rPr>
          <w:rFonts w:ascii="宋体" w:hAnsi="宋体" w:cs="宋体"/>
          <w:sz w:val="24"/>
          <w:szCs w:val="24"/>
        </w:rPr>
        <w:t>,2015, 10(3): e0119240</w:t>
      </w:r>
    </w:p>
    <w:p>
      <w:pPr>
        <w:keepNext w:val="0"/>
        <w:keepLines w:val="0"/>
        <w:pageBreakBefore w:val="0"/>
        <w:kinsoku/>
        <w:wordWrap/>
        <w:overflowPunct/>
        <w:topLinePunct w:val="0"/>
        <w:autoSpaceDE/>
        <w:autoSpaceDN/>
        <w:bidi w:val="0"/>
        <w:adjustRightInd/>
        <w:snapToGrid/>
        <w:spacing w:after="0" w:line="400" w:lineRule="exact"/>
        <w:ind w:firstLine="480" w:firstLineChars="200"/>
        <w:textAlignment w:val="auto"/>
        <w:rPr>
          <w:rFonts w:ascii="宋体" w:hAnsi="宋体" w:cs="宋体"/>
          <w:sz w:val="24"/>
          <w:szCs w:val="24"/>
        </w:rPr>
      </w:pPr>
      <w:r>
        <w:rPr>
          <w:rFonts w:ascii="宋体" w:hAnsi="宋体" w:cs="宋体"/>
          <w:sz w:val="24"/>
          <w:szCs w:val="24"/>
        </w:rPr>
        <w:t>（</w:t>
      </w:r>
      <w:r>
        <w:rPr>
          <w:rFonts w:hint="eastAsia" w:ascii="宋体" w:hAnsi="宋体" w:cs="宋体"/>
          <w:sz w:val="24"/>
          <w:szCs w:val="24"/>
        </w:rPr>
        <w:t>2</w:t>
      </w:r>
      <w:r>
        <w:rPr>
          <w:rFonts w:ascii="宋体" w:hAnsi="宋体" w:cs="宋体"/>
          <w:sz w:val="24"/>
          <w:szCs w:val="24"/>
        </w:rPr>
        <w:t>）Generation of peanut mutants by fast neutron irradiation combined with in vitro culture.Journal of Radiation Research, 2015: 1-9</w:t>
      </w:r>
    </w:p>
    <w:p>
      <w:pPr>
        <w:keepNext w:val="0"/>
        <w:keepLines w:val="0"/>
        <w:pageBreakBefore w:val="0"/>
        <w:kinsoku/>
        <w:wordWrap/>
        <w:overflowPunct/>
        <w:topLinePunct w:val="0"/>
        <w:autoSpaceDE/>
        <w:autoSpaceDN/>
        <w:bidi w:val="0"/>
        <w:adjustRightInd/>
        <w:snapToGrid/>
        <w:spacing w:after="0" w:line="400" w:lineRule="exact"/>
        <w:ind w:firstLine="480" w:firstLineChars="200"/>
        <w:textAlignment w:val="auto"/>
        <w:rPr>
          <w:rFonts w:ascii="宋体" w:hAnsi="宋体" w:cs="宋体"/>
          <w:sz w:val="24"/>
          <w:szCs w:val="24"/>
        </w:rPr>
      </w:pPr>
      <w:r>
        <w:rPr>
          <w:rFonts w:ascii="宋体" w:hAnsi="宋体" w:cs="宋体"/>
          <w:sz w:val="24"/>
          <w:szCs w:val="24"/>
        </w:rPr>
        <w:t>（</w:t>
      </w:r>
      <w:r>
        <w:rPr>
          <w:rFonts w:hint="eastAsia" w:ascii="宋体" w:hAnsi="宋体" w:cs="宋体"/>
          <w:sz w:val="24"/>
          <w:szCs w:val="24"/>
          <w:lang w:val="en-US" w:eastAsia="zh-CN"/>
        </w:rPr>
        <w:t>3</w:t>
      </w:r>
      <w:r>
        <w:rPr>
          <w:rFonts w:ascii="宋体" w:hAnsi="宋体" w:cs="宋体"/>
          <w:sz w:val="24"/>
          <w:szCs w:val="24"/>
        </w:rPr>
        <w:t>）Isolation and characterization of a stress responsive small GTP-binding protein AhRabG3b in peanut (</w:t>
      </w:r>
      <w:r>
        <w:rPr>
          <w:rFonts w:ascii="宋体" w:hAnsi="宋体" w:cs="宋体"/>
          <w:i/>
          <w:iCs/>
          <w:sz w:val="24"/>
          <w:szCs w:val="24"/>
        </w:rPr>
        <w:t xml:space="preserve">Arachis hypogaea </w:t>
      </w:r>
      <w:r>
        <w:rPr>
          <w:rFonts w:ascii="宋体" w:hAnsi="宋体" w:cs="宋体"/>
          <w:sz w:val="24"/>
          <w:szCs w:val="24"/>
        </w:rPr>
        <w:t>L.). Euphytica, 2013,189:</w:t>
      </w:r>
      <w:r>
        <w:rPr>
          <w:rFonts w:hint="eastAsia" w:ascii="宋体" w:hAnsi="宋体" w:cs="宋体"/>
          <w:sz w:val="24"/>
          <w:szCs w:val="24"/>
        </w:rPr>
        <w:t xml:space="preserve"> </w:t>
      </w:r>
      <w:r>
        <w:rPr>
          <w:rFonts w:ascii="宋体" w:hAnsi="宋体" w:cs="宋体"/>
          <w:sz w:val="24"/>
          <w:szCs w:val="24"/>
        </w:rPr>
        <w:t>161-172</w:t>
      </w:r>
    </w:p>
    <w:p>
      <w:pPr>
        <w:keepNext w:val="0"/>
        <w:keepLines w:val="0"/>
        <w:pageBreakBefore w:val="0"/>
        <w:kinsoku/>
        <w:wordWrap/>
        <w:overflowPunct/>
        <w:topLinePunct w:val="0"/>
        <w:autoSpaceDE/>
        <w:autoSpaceDN/>
        <w:bidi w:val="0"/>
        <w:adjustRightInd/>
        <w:snapToGrid/>
        <w:spacing w:after="0" w:line="400" w:lineRule="exact"/>
        <w:ind w:firstLine="480" w:firstLineChars="200"/>
        <w:textAlignment w:val="auto"/>
        <w:rPr>
          <w:rFonts w:ascii="宋体" w:hAnsi="宋体" w:cs="宋体"/>
          <w:sz w:val="24"/>
          <w:szCs w:val="24"/>
        </w:rPr>
      </w:pPr>
      <w:r>
        <w:rPr>
          <w:rFonts w:ascii="宋体" w:hAnsi="宋体" w:cs="宋体"/>
          <w:sz w:val="24"/>
          <w:szCs w:val="24"/>
        </w:rPr>
        <w:t xml:space="preserve">（4）In </w:t>
      </w:r>
      <w:r>
        <w:rPr>
          <w:rFonts w:hint="eastAsia" w:ascii="宋体" w:hAnsi="宋体" w:cs="宋体"/>
          <w:sz w:val="24"/>
          <w:szCs w:val="24"/>
          <w:lang w:val="en-US" w:eastAsia="zh-CN"/>
        </w:rPr>
        <w:t>v</w:t>
      </w:r>
      <w:r>
        <w:rPr>
          <w:rFonts w:ascii="宋体" w:hAnsi="宋体" w:cs="宋体"/>
          <w:sz w:val="24"/>
          <w:szCs w:val="24"/>
        </w:rPr>
        <w:t xml:space="preserve">itro </w:t>
      </w:r>
      <w:r>
        <w:rPr>
          <w:rFonts w:hint="eastAsia" w:ascii="宋体" w:hAnsi="宋体" w:cs="宋体"/>
          <w:sz w:val="24"/>
          <w:szCs w:val="24"/>
          <w:lang w:val="en-US" w:eastAsia="zh-CN"/>
        </w:rPr>
        <w:t>m</w:t>
      </w:r>
      <w:r>
        <w:rPr>
          <w:rFonts w:ascii="宋体" w:hAnsi="宋体" w:cs="宋体"/>
          <w:sz w:val="24"/>
          <w:szCs w:val="24"/>
        </w:rPr>
        <w:t xml:space="preserve">utagenesis and </w:t>
      </w:r>
      <w:r>
        <w:rPr>
          <w:rFonts w:hint="eastAsia" w:ascii="宋体" w:hAnsi="宋体" w:cs="宋体"/>
          <w:sz w:val="24"/>
          <w:szCs w:val="24"/>
          <w:lang w:val="en-US" w:eastAsia="zh-CN"/>
        </w:rPr>
        <w:t>d</w:t>
      </w:r>
      <w:r>
        <w:rPr>
          <w:rFonts w:ascii="宋体" w:hAnsi="宋体" w:cs="宋体"/>
          <w:sz w:val="24"/>
          <w:szCs w:val="24"/>
        </w:rPr>
        <w:t xml:space="preserve">irected </w:t>
      </w:r>
      <w:r>
        <w:rPr>
          <w:rFonts w:hint="eastAsia" w:ascii="宋体" w:hAnsi="宋体" w:cs="宋体"/>
          <w:sz w:val="24"/>
          <w:szCs w:val="24"/>
          <w:lang w:val="en-US" w:eastAsia="zh-CN"/>
        </w:rPr>
        <w:t>s</w:t>
      </w:r>
      <w:r>
        <w:rPr>
          <w:rFonts w:ascii="宋体" w:hAnsi="宋体" w:cs="宋体"/>
          <w:sz w:val="24"/>
          <w:szCs w:val="24"/>
        </w:rPr>
        <w:t xml:space="preserve">creening for </w:t>
      </w:r>
      <w:r>
        <w:rPr>
          <w:rFonts w:hint="eastAsia" w:ascii="宋体" w:hAnsi="宋体" w:cs="宋体"/>
          <w:sz w:val="24"/>
          <w:szCs w:val="24"/>
          <w:lang w:val="en-US" w:eastAsia="zh-CN"/>
        </w:rPr>
        <w:t>s</w:t>
      </w:r>
      <w:r>
        <w:rPr>
          <w:rFonts w:ascii="宋体" w:hAnsi="宋体" w:cs="宋体"/>
          <w:sz w:val="24"/>
          <w:szCs w:val="24"/>
        </w:rPr>
        <w:t xml:space="preserve">alt-tolerant </w:t>
      </w:r>
      <w:r>
        <w:rPr>
          <w:rFonts w:hint="eastAsia" w:ascii="宋体" w:hAnsi="宋体" w:cs="宋体"/>
          <w:sz w:val="24"/>
          <w:szCs w:val="24"/>
          <w:lang w:val="en-US" w:eastAsia="zh-CN"/>
        </w:rPr>
        <w:t>m</w:t>
      </w:r>
      <w:r>
        <w:rPr>
          <w:rFonts w:ascii="宋体" w:hAnsi="宋体" w:cs="宋体"/>
          <w:sz w:val="24"/>
          <w:szCs w:val="24"/>
        </w:rPr>
        <w:t xml:space="preserve">utants in </w:t>
      </w:r>
      <w:r>
        <w:rPr>
          <w:rFonts w:hint="eastAsia" w:ascii="宋体" w:hAnsi="宋体" w:cs="宋体"/>
          <w:sz w:val="24"/>
          <w:szCs w:val="24"/>
          <w:lang w:val="en-US" w:eastAsia="zh-CN"/>
        </w:rPr>
        <w:t>p</w:t>
      </w:r>
      <w:r>
        <w:rPr>
          <w:rFonts w:ascii="宋体" w:hAnsi="宋体" w:cs="宋体"/>
          <w:sz w:val="24"/>
          <w:szCs w:val="24"/>
        </w:rPr>
        <w:t>eanut. Euphytica</w:t>
      </w:r>
      <w:r>
        <w:rPr>
          <w:rFonts w:hint="eastAsia" w:ascii="宋体" w:hAnsi="宋体" w:cs="宋体"/>
          <w:sz w:val="24"/>
          <w:szCs w:val="24"/>
        </w:rPr>
        <w:t xml:space="preserve">, </w:t>
      </w:r>
      <w:r>
        <w:rPr>
          <w:rFonts w:ascii="宋体" w:hAnsi="宋体" w:cs="宋体"/>
          <w:sz w:val="24"/>
          <w:szCs w:val="24"/>
        </w:rPr>
        <w:t>2013</w:t>
      </w:r>
      <w:r>
        <w:rPr>
          <w:rFonts w:hint="eastAsia" w:ascii="宋体" w:hAnsi="宋体" w:cs="宋体"/>
          <w:sz w:val="24"/>
          <w:szCs w:val="24"/>
        </w:rPr>
        <w:t xml:space="preserve">, </w:t>
      </w:r>
      <w:r>
        <w:rPr>
          <w:rFonts w:ascii="宋体" w:hAnsi="宋体" w:cs="宋体"/>
          <w:sz w:val="24"/>
          <w:szCs w:val="24"/>
        </w:rPr>
        <w:t>193:</w:t>
      </w:r>
      <w:r>
        <w:rPr>
          <w:rFonts w:hint="eastAsia" w:ascii="宋体" w:hAnsi="宋体" w:cs="宋体"/>
          <w:sz w:val="24"/>
          <w:szCs w:val="24"/>
        </w:rPr>
        <w:t xml:space="preserve"> </w:t>
      </w:r>
      <w:r>
        <w:rPr>
          <w:rFonts w:ascii="宋体" w:hAnsi="宋体" w:cs="宋体"/>
          <w:sz w:val="24"/>
          <w:szCs w:val="24"/>
        </w:rPr>
        <w:t>89-99</w:t>
      </w:r>
    </w:p>
    <w:p>
      <w:pPr>
        <w:keepNext w:val="0"/>
        <w:keepLines w:val="0"/>
        <w:pageBreakBefore w:val="0"/>
        <w:kinsoku/>
        <w:wordWrap/>
        <w:overflowPunct/>
        <w:topLinePunct w:val="0"/>
        <w:autoSpaceDE/>
        <w:autoSpaceDN/>
        <w:bidi w:val="0"/>
        <w:adjustRightInd/>
        <w:snapToGrid/>
        <w:spacing w:after="0" w:line="400" w:lineRule="exact"/>
        <w:ind w:firstLine="480" w:firstLineChars="200"/>
        <w:textAlignment w:val="auto"/>
        <w:rPr>
          <w:rFonts w:ascii="宋体" w:hAnsi="宋体" w:cs="宋体"/>
          <w:sz w:val="24"/>
          <w:szCs w:val="24"/>
        </w:rPr>
      </w:pPr>
      <w:r>
        <w:rPr>
          <w:rFonts w:ascii="宋体" w:hAnsi="宋体" w:cs="宋体"/>
          <w:sz w:val="24"/>
          <w:szCs w:val="24"/>
        </w:rPr>
        <w:t>（5）An efficient regeneration system for peanut: somatic embryogenesis from embryonic leaflets. Journal of Food, Agriculture &amp; Environment, 2012,10 (2):</w:t>
      </w:r>
      <w:r>
        <w:rPr>
          <w:rFonts w:hint="eastAsia" w:ascii="宋体" w:hAnsi="宋体" w:cs="宋体"/>
          <w:sz w:val="24"/>
          <w:szCs w:val="24"/>
        </w:rPr>
        <w:t xml:space="preserve"> </w:t>
      </w:r>
      <w:r>
        <w:rPr>
          <w:rFonts w:ascii="宋体" w:hAnsi="宋体" w:cs="宋体"/>
          <w:sz w:val="24"/>
          <w:szCs w:val="24"/>
        </w:rPr>
        <w:t>527-531</w:t>
      </w:r>
    </w:p>
    <w:p>
      <w:pPr>
        <w:keepNext w:val="0"/>
        <w:keepLines w:val="0"/>
        <w:pageBreakBefore w:val="0"/>
        <w:kinsoku/>
        <w:wordWrap/>
        <w:overflowPunct/>
        <w:topLinePunct w:val="0"/>
        <w:autoSpaceDE/>
        <w:autoSpaceDN/>
        <w:bidi w:val="0"/>
        <w:adjustRightInd/>
        <w:snapToGrid/>
        <w:spacing w:after="0" w:line="400" w:lineRule="exact"/>
        <w:ind w:firstLine="480" w:firstLineChars="200"/>
        <w:textAlignment w:val="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val="en-US" w:eastAsia="zh-CN"/>
        </w:rPr>
        <w:t>6</w:t>
      </w:r>
      <w:r>
        <w:rPr>
          <w:rFonts w:hint="eastAsia" w:ascii="宋体" w:hAnsi="宋体" w:cs="宋体"/>
          <w:sz w:val="24"/>
          <w:szCs w:val="24"/>
        </w:rPr>
        <w:t>）</w:t>
      </w:r>
      <w:r>
        <w:rPr>
          <w:rFonts w:ascii="宋体" w:hAnsi="宋体" w:cs="宋体"/>
          <w:sz w:val="24"/>
          <w:szCs w:val="24"/>
        </w:rPr>
        <w:t>Performance of peanut mutants and their offspring generated from mixed high-energy particle field radiation and tissue culture. Genetics and Molecular Research, 2015,14 (3): 10837-10848</w:t>
      </w:r>
    </w:p>
    <w:p>
      <w:pPr>
        <w:keepNext w:val="0"/>
        <w:keepLines w:val="0"/>
        <w:pageBreakBefore w:val="0"/>
        <w:kinsoku/>
        <w:wordWrap/>
        <w:overflowPunct/>
        <w:topLinePunct w:val="0"/>
        <w:autoSpaceDE/>
        <w:autoSpaceDN/>
        <w:bidi w:val="0"/>
        <w:adjustRightInd/>
        <w:snapToGrid/>
        <w:spacing w:after="0" w:line="400" w:lineRule="exact"/>
        <w:ind w:firstLine="480" w:firstLineChars="200"/>
        <w:textAlignment w:val="auto"/>
        <w:rPr>
          <w:rFonts w:ascii="宋体" w:hAnsi="宋体" w:cs="宋体"/>
          <w:sz w:val="24"/>
          <w:szCs w:val="24"/>
        </w:rPr>
      </w:pPr>
      <w:r>
        <w:rPr>
          <w:rFonts w:ascii="宋体" w:hAnsi="宋体" w:cs="宋体"/>
          <w:sz w:val="24"/>
          <w:szCs w:val="24"/>
        </w:rPr>
        <w:t>（</w:t>
      </w:r>
      <w:r>
        <w:rPr>
          <w:rFonts w:hint="eastAsia" w:ascii="宋体" w:hAnsi="宋体" w:cs="宋体"/>
          <w:sz w:val="24"/>
          <w:szCs w:val="24"/>
          <w:lang w:val="en-US" w:eastAsia="zh-CN"/>
        </w:rPr>
        <w:t>7</w:t>
      </w:r>
      <w:r>
        <w:rPr>
          <w:rFonts w:ascii="宋体" w:hAnsi="宋体" w:cs="宋体"/>
          <w:sz w:val="24"/>
          <w:szCs w:val="24"/>
        </w:rPr>
        <w:t>）The salinity responsive mechanism of a hydroxyproline-tolerant mutant of peanut based on digital gene expression profiling analysis. P</w:t>
      </w:r>
      <w:r>
        <w:rPr>
          <w:rFonts w:hint="eastAsia" w:ascii="宋体" w:hAnsi="宋体" w:cs="宋体"/>
          <w:sz w:val="24"/>
          <w:szCs w:val="24"/>
          <w:lang w:val="en-US" w:eastAsia="zh-CN"/>
        </w:rPr>
        <w:t>L</w:t>
      </w:r>
      <w:r>
        <w:rPr>
          <w:rFonts w:hint="eastAsia" w:ascii="宋体" w:hAnsi="宋体" w:cs="宋体"/>
          <w:sz w:val="24"/>
          <w:szCs w:val="24"/>
        </w:rPr>
        <w:t>o</w:t>
      </w:r>
      <w:r>
        <w:rPr>
          <w:rFonts w:hint="eastAsia" w:ascii="宋体" w:hAnsi="宋体" w:cs="宋体"/>
          <w:sz w:val="24"/>
          <w:szCs w:val="24"/>
          <w:lang w:val="en-US" w:eastAsia="zh-CN"/>
        </w:rPr>
        <w:t>S</w:t>
      </w:r>
      <w:r>
        <w:rPr>
          <w:rFonts w:ascii="宋体" w:hAnsi="宋体" w:cs="宋体"/>
          <w:sz w:val="24"/>
          <w:szCs w:val="24"/>
        </w:rPr>
        <w:t xml:space="preserve"> O</w:t>
      </w:r>
      <w:r>
        <w:rPr>
          <w:rFonts w:hint="eastAsia" w:ascii="宋体" w:hAnsi="宋体" w:cs="宋体"/>
          <w:sz w:val="24"/>
          <w:szCs w:val="24"/>
          <w:lang w:val="en-US" w:eastAsia="zh-CN"/>
        </w:rPr>
        <w:t>NE</w:t>
      </w:r>
      <w:r>
        <w:rPr>
          <w:rFonts w:ascii="宋体" w:hAnsi="宋体" w:cs="宋体"/>
          <w:sz w:val="24"/>
          <w:szCs w:val="24"/>
        </w:rPr>
        <w:t>,</w:t>
      </w:r>
      <w:r>
        <w:rPr>
          <w:rFonts w:hint="eastAsia" w:ascii="宋体" w:hAnsi="宋体" w:cs="宋体"/>
          <w:sz w:val="24"/>
          <w:szCs w:val="24"/>
        </w:rPr>
        <w:t xml:space="preserve"> </w:t>
      </w:r>
      <w:r>
        <w:rPr>
          <w:rFonts w:hint="default" w:ascii="宋体" w:hAnsi="宋体" w:cs="宋体"/>
          <w:sz w:val="24"/>
          <w:szCs w:val="24"/>
        </w:rPr>
        <w:t>2016</w:t>
      </w:r>
      <w:r>
        <w:rPr>
          <w:rFonts w:hint="default" w:ascii="宋体" w:hAnsi="宋体" w:cs="宋体"/>
          <w:sz w:val="24"/>
          <w:szCs w:val="24"/>
          <w:lang w:val="en-US" w:eastAsia="zh-CN"/>
        </w:rPr>
        <w:t>,</w:t>
      </w:r>
      <w:r>
        <w:rPr>
          <w:rFonts w:hint="eastAsia" w:ascii="宋体" w:hAnsi="宋体" w:cs="宋体"/>
          <w:sz w:val="24"/>
          <w:szCs w:val="24"/>
          <w:lang w:val="en-US" w:eastAsia="zh-CN"/>
        </w:rPr>
        <w:t xml:space="preserve"> 11(9):e0162556</w:t>
      </w:r>
    </w:p>
    <w:p>
      <w:pPr>
        <w:keepNext w:val="0"/>
        <w:keepLines w:val="0"/>
        <w:pageBreakBefore w:val="0"/>
        <w:kinsoku/>
        <w:wordWrap/>
        <w:overflowPunct/>
        <w:topLinePunct w:val="0"/>
        <w:autoSpaceDE/>
        <w:autoSpaceDN/>
        <w:bidi w:val="0"/>
        <w:adjustRightInd/>
        <w:snapToGrid/>
        <w:spacing w:after="0" w:line="400" w:lineRule="exact"/>
        <w:ind w:firstLine="480" w:firstLineChars="200"/>
        <w:textAlignment w:val="auto"/>
        <w:rPr>
          <w:rFonts w:ascii="宋体" w:hAnsi="宋体" w:cs="宋体"/>
          <w:sz w:val="24"/>
          <w:szCs w:val="24"/>
        </w:rPr>
      </w:pPr>
      <w:r>
        <w:rPr>
          <w:rFonts w:ascii="宋体" w:hAnsi="宋体" w:cs="宋体"/>
          <w:sz w:val="24"/>
          <w:szCs w:val="24"/>
        </w:rPr>
        <w:t>（8）RNA-seq analysis reveals the role of a small GTP-binding protein, Rab7, in regulating clathrin-mediated endocytosis and salinity-stress resistance in peanut. Plant Biotechnol Rep, 2017, 11: 43-52</w:t>
      </w:r>
    </w:p>
    <w:p>
      <w:pPr>
        <w:keepNext w:val="0"/>
        <w:keepLines w:val="0"/>
        <w:pageBreakBefore w:val="0"/>
        <w:kinsoku/>
        <w:wordWrap/>
        <w:overflowPunct/>
        <w:topLinePunct w:val="0"/>
        <w:autoSpaceDE/>
        <w:autoSpaceDN/>
        <w:bidi w:val="0"/>
        <w:adjustRightInd/>
        <w:snapToGrid/>
        <w:spacing w:after="0" w:line="400" w:lineRule="exact"/>
        <w:ind w:firstLine="480" w:firstLineChars="200"/>
        <w:textAlignment w:val="auto"/>
        <w:rPr>
          <w:rFonts w:ascii="宋体" w:hAnsi="宋体" w:cs="宋体"/>
          <w:sz w:val="24"/>
          <w:szCs w:val="24"/>
        </w:rPr>
      </w:pPr>
      <w:r>
        <w:rPr>
          <w:rFonts w:ascii="宋体" w:hAnsi="宋体" w:cs="宋体"/>
          <w:sz w:val="24"/>
          <w:szCs w:val="24"/>
        </w:rPr>
        <w:t>（</w:t>
      </w:r>
      <w:r>
        <w:rPr>
          <w:rFonts w:hint="eastAsia" w:ascii="宋体" w:hAnsi="宋体" w:cs="宋体"/>
          <w:sz w:val="24"/>
          <w:szCs w:val="24"/>
          <w:lang w:val="en-US" w:eastAsia="zh-CN"/>
        </w:rPr>
        <w:t>9</w:t>
      </w:r>
      <w:r>
        <w:rPr>
          <w:rFonts w:ascii="宋体" w:hAnsi="宋体" w:cs="宋体"/>
          <w:sz w:val="24"/>
          <w:szCs w:val="24"/>
        </w:rPr>
        <w:t>）花生高油突变体的定向筛选及籽仁含油率与叶片水势的相关性分析</w:t>
      </w:r>
      <w:r>
        <w:rPr>
          <w:rFonts w:hint="eastAsia" w:ascii="宋体" w:hAnsi="宋体" w:cs="宋体"/>
          <w:sz w:val="24"/>
          <w:szCs w:val="24"/>
        </w:rPr>
        <w:t>.</w:t>
      </w:r>
      <w:r>
        <w:rPr>
          <w:rFonts w:ascii="宋体" w:hAnsi="宋体" w:cs="宋体"/>
          <w:sz w:val="24"/>
          <w:szCs w:val="24"/>
        </w:rPr>
        <w:t>青岛农业大学学报，2019</w:t>
      </w:r>
      <w:r>
        <w:rPr>
          <w:rFonts w:hint="eastAsia" w:ascii="宋体" w:hAnsi="宋体" w:cs="宋体"/>
          <w:sz w:val="24"/>
          <w:szCs w:val="24"/>
        </w:rPr>
        <w:t>，</w:t>
      </w:r>
      <w:r>
        <w:rPr>
          <w:rFonts w:ascii="宋体" w:hAnsi="宋体" w:cs="宋体"/>
          <w:sz w:val="24"/>
          <w:szCs w:val="24"/>
        </w:rPr>
        <w:t>36（1）：30-33</w:t>
      </w:r>
    </w:p>
    <w:p>
      <w:pPr>
        <w:keepNext w:val="0"/>
        <w:keepLines w:val="0"/>
        <w:pageBreakBefore w:val="0"/>
        <w:kinsoku/>
        <w:wordWrap/>
        <w:overflowPunct/>
        <w:topLinePunct w:val="0"/>
        <w:autoSpaceDE/>
        <w:autoSpaceDN/>
        <w:bidi w:val="0"/>
        <w:adjustRightInd/>
        <w:snapToGrid/>
        <w:spacing w:after="0" w:line="400" w:lineRule="exact"/>
        <w:ind w:firstLine="480" w:firstLineChars="200"/>
        <w:textAlignment w:val="auto"/>
        <w:rPr>
          <w:rFonts w:hint="eastAsia"/>
          <w:lang w:eastAsia="zh-CN"/>
        </w:rPr>
      </w:pPr>
      <w:r>
        <w:rPr>
          <w:rFonts w:ascii="宋体" w:hAnsi="宋体" w:cs="宋体"/>
          <w:sz w:val="24"/>
          <w:szCs w:val="24"/>
        </w:rPr>
        <w:t>（</w:t>
      </w:r>
      <w:r>
        <w:rPr>
          <w:rFonts w:hint="eastAsia" w:ascii="宋体" w:hAnsi="宋体" w:cs="宋体"/>
          <w:sz w:val="24"/>
          <w:szCs w:val="24"/>
          <w:lang w:val="en-US" w:eastAsia="zh-CN"/>
        </w:rPr>
        <w:t>10</w:t>
      </w:r>
      <w:r>
        <w:rPr>
          <w:rFonts w:ascii="宋体" w:hAnsi="宋体" w:cs="宋体"/>
          <w:sz w:val="24"/>
          <w:szCs w:val="24"/>
        </w:rPr>
        <w:t>）离体诱变定向培育高油花生新品种宇花9号.</w:t>
      </w:r>
      <w:r>
        <w:rPr>
          <w:rFonts w:hint="eastAsia" w:ascii="宋体" w:hAnsi="宋体" w:cs="宋体"/>
          <w:sz w:val="24"/>
          <w:szCs w:val="24"/>
        </w:rPr>
        <w:t xml:space="preserve"> </w:t>
      </w:r>
      <w:r>
        <w:rPr>
          <w:rFonts w:ascii="宋体" w:hAnsi="宋体" w:cs="宋体"/>
          <w:sz w:val="24"/>
          <w:szCs w:val="24"/>
        </w:rPr>
        <w:t>生物工程学报，2019</w:t>
      </w:r>
      <w:r>
        <w:rPr>
          <w:rFonts w:hint="eastAsia" w:ascii="宋体" w:hAnsi="宋体" w:cs="宋体"/>
          <w:sz w:val="24"/>
          <w:szCs w:val="24"/>
          <w:lang w:val="en-US" w:eastAsia="zh-CN"/>
        </w:rPr>
        <w:t>,</w:t>
      </w:r>
      <w:r>
        <w:rPr>
          <w:rFonts w:hint="default" w:ascii="宋体" w:hAnsi="宋体" w:cs="宋体"/>
          <w:sz w:val="24"/>
          <w:szCs w:val="24"/>
        </w:rPr>
        <w:t>3</w:t>
      </w:r>
      <w:r>
        <w:rPr>
          <w:rFonts w:hint="eastAsia" w:ascii="宋体" w:hAnsi="宋体" w:cs="宋体"/>
          <w:sz w:val="24"/>
          <w:szCs w:val="24"/>
          <w:lang w:val="en-US" w:eastAsia="zh-CN"/>
        </w:rPr>
        <w:t>5(8): 1</w:t>
      </w:r>
      <w:r>
        <w:rPr>
          <w:rFonts w:hint="default" w:ascii="宋体" w:hAnsi="宋体" w:cs="宋体"/>
          <w:sz w:val="24"/>
          <w:szCs w:val="24"/>
        </w:rPr>
        <w:t>-</w:t>
      </w:r>
      <w:r>
        <w:rPr>
          <w:rFonts w:hint="eastAsia" w:ascii="宋体" w:hAnsi="宋体" w:cs="宋体"/>
          <w:sz w:val="24"/>
          <w:szCs w:val="24"/>
          <w:lang w:val="en-US" w:eastAsia="zh-CN"/>
        </w:rPr>
        <w:t>9</w:t>
      </w:r>
      <w:r>
        <w:rPr>
          <w:rFonts w:ascii="宋体" w:hAnsi="宋体" w:cs="宋体"/>
          <w:sz w:val="24"/>
          <w:szCs w:val="24"/>
        </w:rPr>
        <w:t xml:space="preserve"> </w:t>
      </w:r>
    </w:p>
    <w:p>
      <w:pPr>
        <w:rPr>
          <w:rFonts w:hint="eastAsia"/>
          <w:lang w:eastAsia="zh-CN"/>
        </w:rPr>
      </w:pPr>
    </w:p>
    <w:p>
      <w:pPr>
        <w:rPr>
          <w:rFonts w:hint="eastAsia"/>
          <w:b/>
          <w:bCs/>
          <w:sz w:val="28"/>
          <w:szCs w:val="28"/>
          <w:lang w:eastAsia="zh-CN"/>
        </w:rPr>
      </w:pPr>
      <w:r>
        <w:rPr>
          <w:rFonts w:hint="eastAsia"/>
          <w:b/>
          <w:bCs/>
          <w:sz w:val="28"/>
          <w:szCs w:val="28"/>
        </w:rPr>
        <w:t>知识产权目录</w:t>
      </w:r>
      <w:r>
        <w:rPr>
          <w:rFonts w:hint="eastAsia"/>
          <w:b/>
          <w:bCs/>
          <w:sz w:val="28"/>
          <w:szCs w:val="28"/>
          <w:lang w:eastAsia="zh-CN"/>
        </w:rPr>
        <w:t>：</w:t>
      </w:r>
    </w:p>
    <w:p>
      <w:pPr>
        <w:keepNext w:val="0"/>
        <w:keepLines w:val="0"/>
        <w:pageBreakBefore w:val="0"/>
        <w:kinsoku/>
        <w:wordWrap/>
        <w:overflowPunct/>
        <w:topLinePunct w:val="0"/>
        <w:autoSpaceDE/>
        <w:autoSpaceDN/>
        <w:bidi w:val="0"/>
        <w:adjustRightInd/>
        <w:snapToGrid/>
        <w:spacing w:after="0" w:line="400" w:lineRule="exact"/>
        <w:ind w:firstLine="482"/>
        <w:textAlignment w:val="auto"/>
        <w:rPr>
          <w:rFonts w:hint="eastAsia"/>
          <w:snapToGrid w:val="0"/>
          <w:color w:val="000000"/>
          <w:sz w:val="24"/>
        </w:rPr>
      </w:pPr>
      <w:bookmarkStart w:id="0" w:name="OLE_LINK16"/>
      <w:bookmarkStart w:id="1" w:name="OLE_LINK15"/>
      <w:r>
        <w:rPr>
          <w:rFonts w:hint="eastAsia"/>
          <w:snapToGrid w:val="0"/>
          <w:color w:val="000000"/>
          <w:sz w:val="24"/>
        </w:rPr>
        <w:t>（</w:t>
      </w:r>
      <w:r>
        <w:rPr>
          <w:rFonts w:hint="eastAsia"/>
          <w:snapToGrid w:val="0"/>
          <w:color w:val="000000"/>
          <w:sz w:val="24"/>
          <w:lang w:val="en-US" w:eastAsia="zh-CN"/>
        </w:rPr>
        <w:t>1</w:t>
      </w:r>
      <w:r>
        <w:rPr>
          <w:rFonts w:hint="eastAsia"/>
          <w:snapToGrid w:val="0"/>
          <w:color w:val="000000"/>
          <w:sz w:val="24"/>
        </w:rPr>
        <w:t>）一种花生离体诱变定向筛选耐盐体的方法，专利号ZL 201310045768.6</w:t>
      </w:r>
    </w:p>
    <w:p>
      <w:pPr>
        <w:keepNext w:val="0"/>
        <w:keepLines w:val="0"/>
        <w:pageBreakBefore w:val="0"/>
        <w:kinsoku/>
        <w:wordWrap/>
        <w:overflowPunct/>
        <w:topLinePunct w:val="0"/>
        <w:autoSpaceDE/>
        <w:autoSpaceDN/>
        <w:bidi w:val="0"/>
        <w:adjustRightInd/>
        <w:snapToGrid/>
        <w:spacing w:after="0" w:line="400" w:lineRule="exact"/>
        <w:ind w:firstLine="482"/>
        <w:textAlignment w:val="auto"/>
        <w:rPr>
          <w:rFonts w:hint="eastAsia"/>
          <w:snapToGrid w:val="0"/>
          <w:color w:val="000000"/>
          <w:sz w:val="24"/>
        </w:rPr>
      </w:pPr>
      <w:r>
        <w:rPr>
          <w:rFonts w:hint="eastAsia"/>
          <w:snapToGrid w:val="0"/>
          <w:color w:val="000000"/>
          <w:sz w:val="24"/>
        </w:rPr>
        <w:t>（</w:t>
      </w:r>
      <w:r>
        <w:rPr>
          <w:rFonts w:hint="eastAsia"/>
          <w:snapToGrid w:val="0"/>
          <w:color w:val="000000"/>
          <w:sz w:val="24"/>
          <w:lang w:val="en-US" w:eastAsia="zh-CN"/>
        </w:rPr>
        <w:t>2</w:t>
      </w:r>
      <w:r>
        <w:rPr>
          <w:rFonts w:hint="eastAsia"/>
          <w:snapToGrid w:val="0"/>
          <w:color w:val="000000"/>
          <w:sz w:val="24"/>
        </w:rPr>
        <w:t>）</w:t>
      </w:r>
      <w:bookmarkEnd w:id="0"/>
      <w:bookmarkEnd w:id="1"/>
      <w:r>
        <w:rPr>
          <w:snapToGrid w:val="0"/>
          <w:color w:val="000000"/>
          <w:sz w:val="24"/>
        </w:rPr>
        <w:t>一种花生组培苗的移栽方法</w:t>
      </w:r>
      <w:r>
        <w:rPr>
          <w:rFonts w:hint="eastAsia"/>
          <w:snapToGrid w:val="0"/>
          <w:color w:val="000000"/>
          <w:sz w:val="24"/>
        </w:rPr>
        <w:t>，专利号ZL201510503040.2</w:t>
      </w:r>
    </w:p>
    <w:p>
      <w:pPr>
        <w:keepNext w:val="0"/>
        <w:keepLines w:val="0"/>
        <w:pageBreakBefore w:val="0"/>
        <w:kinsoku/>
        <w:wordWrap/>
        <w:overflowPunct/>
        <w:topLinePunct w:val="0"/>
        <w:autoSpaceDE/>
        <w:autoSpaceDN/>
        <w:bidi w:val="0"/>
        <w:adjustRightInd/>
        <w:snapToGrid/>
        <w:spacing w:after="0" w:line="400" w:lineRule="exact"/>
        <w:ind w:firstLine="482"/>
        <w:textAlignment w:val="auto"/>
        <w:rPr>
          <w:rFonts w:hint="eastAsia"/>
          <w:snapToGrid w:val="0"/>
          <w:color w:val="000000"/>
          <w:sz w:val="24"/>
        </w:rPr>
      </w:pPr>
      <w:r>
        <w:rPr>
          <w:rFonts w:hint="eastAsia"/>
          <w:snapToGrid w:val="0"/>
          <w:color w:val="000000"/>
          <w:sz w:val="24"/>
        </w:rPr>
        <w:t>（</w:t>
      </w:r>
      <w:r>
        <w:rPr>
          <w:rFonts w:hint="eastAsia"/>
          <w:snapToGrid w:val="0"/>
          <w:color w:val="000000"/>
          <w:sz w:val="24"/>
          <w:lang w:val="en-US" w:eastAsia="zh-CN"/>
        </w:rPr>
        <w:t>3</w:t>
      </w:r>
      <w:r>
        <w:rPr>
          <w:rFonts w:hint="eastAsia"/>
          <w:snapToGrid w:val="0"/>
          <w:color w:val="000000"/>
          <w:sz w:val="24"/>
        </w:rPr>
        <w:t>）一种花生离体定向筛选和鉴定抗乙草胺体的方法，专利号ZL201610312428.9</w:t>
      </w:r>
    </w:p>
    <w:p>
      <w:pPr>
        <w:keepNext w:val="0"/>
        <w:keepLines w:val="0"/>
        <w:pageBreakBefore w:val="0"/>
        <w:kinsoku/>
        <w:wordWrap/>
        <w:overflowPunct/>
        <w:topLinePunct w:val="0"/>
        <w:autoSpaceDE/>
        <w:autoSpaceDN/>
        <w:bidi w:val="0"/>
        <w:adjustRightInd/>
        <w:snapToGrid/>
        <w:spacing w:after="0" w:line="400" w:lineRule="exact"/>
        <w:ind w:firstLine="482"/>
        <w:textAlignment w:val="auto"/>
        <w:rPr>
          <w:rFonts w:hint="eastAsia"/>
          <w:snapToGrid w:val="0"/>
          <w:color w:val="000000"/>
          <w:sz w:val="24"/>
        </w:rPr>
      </w:pPr>
      <w:r>
        <w:rPr>
          <w:rFonts w:hint="eastAsia"/>
          <w:snapToGrid w:val="0"/>
          <w:color w:val="000000"/>
          <w:sz w:val="24"/>
        </w:rPr>
        <w:t>（</w:t>
      </w:r>
      <w:r>
        <w:rPr>
          <w:rFonts w:hint="eastAsia"/>
          <w:snapToGrid w:val="0"/>
          <w:color w:val="000000"/>
          <w:sz w:val="24"/>
          <w:lang w:val="en-US" w:eastAsia="zh-CN"/>
        </w:rPr>
        <w:t>4</w:t>
      </w:r>
      <w:r>
        <w:rPr>
          <w:rFonts w:hint="eastAsia"/>
          <w:snapToGrid w:val="0"/>
          <w:color w:val="000000"/>
          <w:sz w:val="24"/>
        </w:rPr>
        <w:t>）一种固液两相PEG培养基的制备方法及应用，专利号ZL201510434979.8</w:t>
      </w:r>
      <w:r>
        <w:rPr>
          <w:rFonts w:hint="eastAsia"/>
          <w:snapToGrid w:val="0"/>
          <w:color w:val="000000"/>
          <w:sz w:val="24"/>
          <w:lang w:eastAsia="zh-CN"/>
        </w:rPr>
        <w:t>（</w:t>
      </w:r>
      <w:r>
        <w:rPr>
          <w:rFonts w:hint="eastAsia" w:ascii="宋体" w:hAnsi="宋体" w:cs="宋体"/>
          <w:sz w:val="24"/>
          <w:szCs w:val="24"/>
          <w:lang w:eastAsia="zh-CN"/>
        </w:rPr>
        <w:t>附件</w:t>
      </w:r>
      <w:r>
        <w:rPr>
          <w:rFonts w:hint="eastAsia" w:ascii="宋体" w:hAnsi="宋体" w:cs="宋体"/>
          <w:sz w:val="24"/>
          <w:szCs w:val="24"/>
          <w:lang w:val="en-US" w:eastAsia="zh-CN"/>
        </w:rPr>
        <w:t>4</w:t>
      </w:r>
      <w:r>
        <w:rPr>
          <w:rFonts w:hint="eastAsia"/>
          <w:snapToGrid w:val="0"/>
          <w:color w:val="000000"/>
          <w:sz w:val="24"/>
          <w:lang w:eastAsia="zh-CN"/>
        </w:rPr>
        <w:t>）</w:t>
      </w:r>
    </w:p>
    <w:p>
      <w:pPr>
        <w:keepNext w:val="0"/>
        <w:keepLines w:val="0"/>
        <w:pageBreakBefore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rPr>
        <w:t>（</w:t>
      </w:r>
      <w:r>
        <w:rPr>
          <w:rFonts w:hint="eastAsia" w:ascii="宋体" w:hAnsi="宋体" w:cs="宋体"/>
          <w:sz w:val="24"/>
          <w:szCs w:val="24"/>
          <w:lang w:val="en-US" w:eastAsia="zh-CN"/>
        </w:rPr>
        <w:t>5</w:t>
      </w:r>
      <w:r>
        <w:rPr>
          <w:rFonts w:hint="eastAsia" w:ascii="宋体" w:hAnsi="宋体" w:cs="宋体"/>
          <w:sz w:val="24"/>
          <w:szCs w:val="24"/>
        </w:rPr>
        <w:t>）宇花1号鉴定登记证书</w:t>
      </w:r>
    </w:p>
    <w:p>
      <w:pPr>
        <w:keepNext w:val="0"/>
        <w:keepLines w:val="0"/>
        <w:pageBreakBefore w:val="0"/>
        <w:kinsoku/>
        <w:wordWrap/>
        <w:overflowPunct/>
        <w:topLinePunct w:val="0"/>
        <w:autoSpaceDE/>
        <w:autoSpaceDN/>
        <w:bidi w:val="0"/>
        <w:adjustRightInd/>
        <w:snapToGrid/>
        <w:spacing w:after="0" w:line="400" w:lineRule="exact"/>
        <w:textAlignment w:val="auto"/>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lang w:val="en-US" w:eastAsia="zh-CN"/>
        </w:rPr>
        <w:t xml:space="preserve"> </w:t>
      </w:r>
      <w:r>
        <w:rPr>
          <w:rFonts w:hint="eastAsia" w:ascii="宋体" w:hAnsi="宋体" w:cs="宋体"/>
          <w:sz w:val="24"/>
          <w:szCs w:val="24"/>
        </w:rPr>
        <w:t>（</w:t>
      </w:r>
      <w:r>
        <w:rPr>
          <w:rFonts w:hint="eastAsia" w:ascii="宋体" w:hAnsi="宋体" w:cs="宋体"/>
          <w:sz w:val="24"/>
          <w:szCs w:val="24"/>
          <w:lang w:val="en-US" w:eastAsia="zh-CN"/>
        </w:rPr>
        <w:t>6</w:t>
      </w:r>
      <w:r>
        <w:rPr>
          <w:rFonts w:hint="eastAsia" w:ascii="宋体" w:hAnsi="宋体" w:cs="宋体"/>
          <w:sz w:val="24"/>
          <w:szCs w:val="24"/>
        </w:rPr>
        <w:t>）宇花4号鉴定登记证书</w:t>
      </w:r>
    </w:p>
    <w:p>
      <w:pPr>
        <w:keepNext w:val="0"/>
        <w:keepLines w:val="0"/>
        <w:pageBreakBefore w:val="0"/>
        <w:kinsoku/>
        <w:wordWrap/>
        <w:overflowPunct/>
        <w:topLinePunct w:val="0"/>
        <w:autoSpaceDE/>
        <w:autoSpaceDN/>
        <w:bidi w:val="0"/>
        <w:adjustRightInd/>
        <w:snapToGrid/>
        <w:spacing w:after="0" w:line="400" w:lineRule="exact"/>
        <w:ind w:firstLine="480"/>
        <w:textAlignment w:val="auto"/>
        <w:rPr>
          <w:rFonts w:hint="eastAsia" w:ascii="宋体" w:hAnsi="宋体" w:cs="宋体"/>
          <w:sz w:val="24"/>
          <w:szCs w:val="24"/>
        </w:rPr>
      </w:pPr>
      <w:r>
        <w:rPr>
          <w:rFonts w:hint="eastAsia" w:ascii="宋体" w:hAnsi="宋体" w:cs="宋体"/>
          <w:sz w:val="24"/>
          <w:szCs w:val="24"/>
        </w:rPr>
        <w:t>（</w:t>
      </w:r>
      <w:r>
        <w:rPr>
          <w:rFonts w:hint="eastAsia" w:ascii="宋体" w:hAnsi="宋体" w:cs="宋体"/>
          <w:sz w:val="24"/>
          <w:szCs w:val="24"/>
          <w:lang w:val="en-US" w:eastAsia="zh-CN"/>
        </w:rPr>
        <w:t>7</w:t>
      </w:r>
      <w:r>
        <w:rPr>
          <w:rFonts w:hint="eastAsia" w:ascii="宋体" w:hAnsi="宋体" w:cs="宋体"/>
          <w:sz w:val="24"/>
          <w:szCs w:val="24"/>
        </w:rPr>
        <w:t>）宇花9号登记证书</w:t>
      </w:r>
    </w:p>
    <w:p>
      <w:pPr>
        <w:keepNext w:val="0"/>
        <w:keepLines w:val="0"/>
        <w:pageBreakBefore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sz w:val="24"/>
          <w:szCs w:val="24"/>
        </w:rPr>
      </w:pPr>
      <w:r>
        <w:rPr>
          <w:rFonts w:hint="eastAsia" w:ascii="宋体" w:hAnsi="宋体" w:cs="宋体"/>
          <w:sz w:val="24"/>
          <w:szCs w:val="24"/>
        </w:rPr>
        <w:t>（</w:t>
      </w:r>
      <w:r>
        <w:rPr>
          <w:rFonts w:hint="eastAsia" w:ascii="宋体" w:hAnsi="宋体" w:cs="宋体"/>
          <w:sz w:val="24"/>
          <w:szCs w:val="24"/>
          <w:lang w:val="en-US" w:eastAsia="zh-CN"/>
        </w:rPr>
        <w:t>8</w:t>
      </w:r>
      <w:r>
        <w:rPr>
          <w:rFonts w:hint="eastAsia" w:ascii="宋体" w:hAnsi="宋体" w:cs="宋体"/>
          <w:sz w:val="24"/>
          <w:szCs w:val="24"/>
        </w:rPr>
        <w:t>）离体诱变定向筛选花生高油突变体管理系统 (登记号:2016SR113395)</w:t>
      </w:r>
    </w:p>
    <w:p>
      <w:pPr>
        <w:keepNext w:val="0"/>
        <w:keepLines w:val="0"/>
        <w:pageBreakBefore w:val="0"/>
        <w:kinsoku/>
        <w:wordWrap/>
        <w:overflowPunct/>
        <w:topLinePunct w:val="0"/>
        <w:autoSpaceDE/>
        <w:autoSpaceDN/>
        <w:bidi w:val="0"/>
        <w:adjustRightInd/>
        <w:snapToGrid/>
        <w:spacing w:after="0" w:line="400" w:lineRule="exact"/>
        <w:ind w:firstLine="480" w:firstLineChars="200"/>
        <w:textAlignment w:val="auto"/>
        <w:rPr>
          <w:rFonts w:hint="eastAsia" w:ascii="宋体" w:hAnsi="宋体" w:cs="宋体"/>
          <w:sz w:val="24"/>
          <w:szCs w:val="24"/>
        </w:rPr>
      </w:pPr>
      <w:r>
        <w:rPr>
          <w:rFonts w:hint="eastAsia" w:ascii="宋体" w:hAnsi="宋体" w:cs="宋体"/>
          <w:sz w:val="24"/>
          <w:szCs w:val="24"/>
        </w:rPr>
        <w:t>（</w:t>
      </w:r>
      <w:r>
        <w:rPr>
          <w:rFonts w:hint="eastAsia" w:ascii="宋体" w:hAnsi="宋体" w:cs="宋体"/>
          <w:sz w:val="24"/>
          <w:szCs w:val="24"/>
          <w:lang w:val="en-US" w:eastAsia="zh-CN"/>
        </w:rPr>
        <w:t>9</w:t>
      </w:r>
      <w:r>
        <w:rPr>
          <w:rFonts w:hint="eastAsia" w:ascii="宋体" w:hAnsi="宋体" w:cs="宋体"/>
          <w:sz w:val="24"/>
          <w:szCs w:val="24"/>
        </w:rPr>
        <w:t>）花生高油品种的培育管理软件(登记号：2019SR0114377)</w:t>
      </w:r>
    </w:p>
    <w:p>
      <w:pPr>
        <w:keepNext w:val="0"/>
        <w:keepLines w:val="0"/>
        <w:pageBreakBefore w:val="0"/>
        <w:kinsoku/>
        <w:wordWrap/>
        <w:overflowPunct/>
        <w:topLinePunct w:val="0"/>
        <w:autoSpaceDE/>
        <w:autoSpaceDN/>
        <w:bidi w:val="0"/>
        <w:adjustRightInd/>
        <w:snapToGrid/>
        <w:spacing w:after="0" w:line="400" w:lineRule="exact"/>
        <w:ind w:firstLine="480" w:firstLineChars="200"/>
        <w:textAlignment w:val="auto"/>
        <w:rPr>
          <w:rFonts w:hint="eastAsia"/>
          <w:snapToGrid w:val="0"/>
          <w:color w:val="000000"/>
          <w:sz w:val="24"/>
          <w:lang w:eastAsia="zh-CN"/>
        </w:rPr>
      </w:pPr>
      <w:r>
        <w:rPr>
          <w:rFonts w:hint="eastAsia" w:ascii="宋体" w:hAnsi="宋体" w:cs="宋体"/>
          <w:sz w:val="24"/>
          <w:szCs w:val="24"/>
        </w:rPr>
        <w:t>（</w:t>
      </w:r>
      <w:r>
        <w:rPr>
          <w:rFonts w:hint="eastAsia" w:ascii="宋体" w:hAnsi="宋体" w:cs="宋体"/>
          <w:sz w:val="24"/>
          <w:szCs w:val="24"/>
          <w:lang w:val="en-US" w:eastAsia="zh-CN"/>
        </w:rPr>
        <w:t>10</w:t>
      </w:r>
      <w:r>
        <w:rPr>
          <w:rFonts w:hint="eastAsia" w:ascii="宋体" w:hAnsi="宋体" w:cs="宋体"/>
          <w:sz w:val="24"/>
          <w:szCs w:val="24"/>
        </w:rPr>
        <w:t>）一种快中子辐照结合组织培养的花生育种方法管理系统 (登记号：2015SR105560)</w:t>
      </w:r>
    </w:p>
    <w:p>
      <w:pPr>
        <w:rPr>
          <w:rFonts w:hint="eastAsia"/>
          <w:lang w:eastAsia="zh-CN"/>
        </w:rPr>
      </w:pPr>
    </w:p>
    <w:p>
      <w:pPr>
        <w:rPr>
          <w:rFonts w:hint="eastAsia"/>
          <w:b/>
          <w:bCs/>
          <w:sz w:val="28"/>
          <w:szCs w:val="28"/>
        </w:rPr>
      </w:pPr>
      <w:r>
        <w:rPr>
          <w:rFonts w:hint="eastAsia"/>
          <w:b/>
          <w:bCs/>
          <w:sz w:val="28"/>
          <w:szCs w:val="28"/>
        </w:rPr>
        <w:t>主要经济效益</w:t>
      </w:r>
    </w:p>
    <w:p>
      <w:pPr>
        <w:pStyle w:val="4"/>
        <w:ind w:firstLine="420"/>
        <w:jc w:val="right"/>
        <w:rPr>
          <w:kern w:val="2"/>
          <w:lang w:eastAsia="zh-CN"/>
        </w:rPr>
      </w:pPr>
      <w:r>
        <w:rPr>
          <w:rFonts w:hint="eastAsia" w:cs="仿宋_GB2312"/>
          <w:kern w:val="2"/>
          <w:sz w:val="21"/>
          <w:szCs w:val="21"/>
          <w:lang w:eastAsia="zh-CN"/>
        </w:rPr>
        <w:t>单位：万元人民币</w:t>
      </w:r>
    </w:p>
    <w:tbl>
      <w:tblPr>
        <w:tblStyle w:val="2"/>
        <w:tblW w:w="9923"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1983"/>
        <w:gridCol w:w="1984"/>
        <w:gridCol w:w="1985"/>
        <w:gridCol w:w="198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984" w:type="dxa"/>
            <w:tcBorders>
              <w:top w:val="single" w:color="auto" w:sz="8" w:space="0"/>
              <w:left w:val="single" w:color="auto" w:sz="8"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成果总投资额</w:t>
            </w:r>
          </w:p>
        </w:tc>
        <w:tc>
          <w:tcPr>
            <w:tcW w:w="3967" w:type="dxa"/>
            <w:gridSpan w:val="2"/>
            <w:tcBorders>
              <w:top w:val="single" w:color="auto" w:sz="8" w:space="0"/>
              <w:left w:val="single" w:color="auto" w:sz="4" w:space="0"/>
              <w:bottom w:val="single" w:color="auto" w:sz="4" w:space="0"/>
              <w:right w:val="single" w:color="auto" w:sz="4" w:space="0"/>
            </w:tcBorders>
            <w:noWrap w:val="0"/>
            <w:vAlign w:val="center"/>
          </w:tcPr>
          <w:p>
            <w:pPr>
              <w:spacing w:after="0" w:line="240" w:lineRule="auto"/>
              <w:jc w:val="both"/>
              <w:rPr>
                <w:rFonts w:ascii="Times New Roman" w:hAnsi="Times New Roman" w:eastAsia="仿宋_GB2312" w:cs="仿宋_GB2312"/>
                <w:kern w:val="2"/>
                <w:sz w:val="21"/>
                <w:szCs w:val="21"/>
                <w:lang w:eastAsia="zh-CN"/>
              </w:rPr>
            </w:pPr>
            <w:r>
              <w:rPr>
                <w:rFonts w:ascii="Times New Roman" w:hAnsi="Times New Roman" w:eastAsia="仿宋_GB2312" w:cs="仿宋_GB2312"/>
                <w:kern w:val="2"/>
                <w:sz w:val="21"/>
                <w:szCs w:val="21"/>
                <w:lang w:eastAsia="zh-CN"/>
              </w:rPr>
              <w:t>382.0</w:t>
            </w:r>
          </w:p>
        </w:tc>
        <w:tc>
          <w:tcPr>
            <w:tcW w:w="1985" w:type="dxa"/>
            <w:tcBorders>
              <w:top w:val="single" w:color="auto" w:sz="8"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回收期（年）</w:t>
            </w:r>
          </w:p>
        </w:tc>
        <w:tc>
          <w:tcPr>
            <w:tcW w:w="1987" w:type="dxa"/>
            <w:tcBorders>
              <w:top w:val="single" w:color="auto" w:sz="8" w:space="0"/>
              <w:left w:val="single" w:color="auto" w:sz="4" w:space="0"/>
              <w:bottom w:val="single" w:color="auto" w:sz="4" w:space="0"/>
              <w:right w:val="single" w:color="auto" w:sz="8" w:space="0"/>
            </w:tcBorders>
            <w:noWrap w:val="0"/>
            <w:vAlign w:val="center"/>
          </w:tcPr>
          <w:p>
            <w:pPr>
              <w:spacing w:after="0" w:line="240" w:lineRule="auto"/>
              <w:jc w:val="both"/>
              <w:rPr>
                <w:rFonts w:hint="default" w:ascii="Times New Roman" w:hAnsi="Times New Roman" w:eastAsia="仿宋_GB2312" w:cs="仿宋_GB2312"/>
                <w:kern w:val="2"/>
                <w:sz w:val="21"/>
                <w:szCs w:val="21"/>
                <w:lang w:val="en-US" w:eastAsia="zh-CN"/>
              </w:rPr>
            </w:pPr>
            <w:r>
              <w:rPr>
                <w:rFonts w:hint="eastAsia" w:ascii="Times New Roman" w:hAnsi="Times New Roman" w:eastAsia="仿宋_GB2312" w:cs="仿宋_GB2312"/>
                <w:kern w:val="2"/>
                <w:sz w:val="21"/>
                <w:szCs w:val="21"/>
                <w:lang w:val="en-US" w:eastAsia="zh-CN"/>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984"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年</w:t>
            </w:r>
            <w:r>
              <w:rPr>
                <w:rFonts w:ascii="Times New Roman" w:hAnsi="Times New Roman" w:eastAsia="仿宋_GB2312" w:cs="仿宋_GB2312"/>
                <w:kern w:val="2"/>
                <w:sz w:val="21"/>
                <w:szCs w:val="21"/>
                <w:lang w:eastAsia="zh-CN"/>
              </w:rPr>
              <w:t xml:space="preserve">     </w:t>
            </w:r>
            <w:r>
              <w:rPr>
                <w:rFonts w:hint="eastAsia" w:ascii="Times New Roman" w:hAnsi="Times New Roman" w:eastAsia="仿宋_GB2312" w:cs="仿宋_GB2312"/>
                <w:kern w:val="2"/>
                <w:sz w:val="21"/>
                <w:szCs w:val="21"/>
                <w:lang w:eastAsia="zh-CN"/>
              </w:rPr>
              <w:t>份</w:t>
            </w:r>
          </w:p>
        </w:tc>
        <w:tc>
          <w:tcPr>
            <w:tcW w:w="1983"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新增销售额</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center"/>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新增利润</w:t>
            </w:r>
          </w:p>
        </w:tc>
        <w:tc>
          <w:tcPr>
            <w:tcW w:w="3972" w:type="dxa"/>
            <w:gridSpan w:val="2"/>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center"/>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新增税收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984" w:type="dxa"/>
            <w:tcBorders>
              <w:top w:val="single" w:color="auto" w:sz="4" w:space="0"/>
              <w:left w:val="single" w:color="auto" w:sz="8" w:space="0"/>
              <w:bottom w:val="single" w:color="auto" w:sz="4" w:space="0"/>
              <w:right w:val="single" w:color="auto" w:sz="4" w:space="0"/>
            </w:tcBorders>
            <w:noWrap w:val="0"/>
            <w:vAlign w:val="center"/>
          </w:tcPr>
          <w:p>
            <w:pPr>
              <w:spacing w:after="0" w:line="240" w:lineRule="auto"/>
              <w:jc w:val="left"/>
              <w:rPr>
                <w:rFonts w:hint="default" w:ascii="Times New Roman" w:hAnsi="Times New Roman" w:eastAsia="仿宋_GB2312" w:cs="仿宋_GB2312"/>
                <w:kern w:val="2"/>
                <w:sz w:val="21"/>
                <w:szCs w:val="21"/>
                <w:lang w:val="en-US" w:eastAsia="zh-CN"/>
              </w:rPr>
            </w:pPr>
            <w:r>
              <w:rPr>
                <w:rFonts w:hint="eastAsia" w:ascii="Times New Roman" w:hAnsi="Times New Roman" w:eastAsia="仿宋_GB2312" w:cs="仿宋_GB2312"/>
                <w:kern w:val="2"/>
                <w:sz w:val="21"/>
                <w:szCs w:val="21"/>
                <w:lang w:val="en-US" w:eastAsia="zh-CN"/>
              </w:rPr>
              <w:t>2016</w:t>
            </w:r>
          </w:p>
        </w:tc>
        <w:tc>
          <w:tcPr>
            <w:tcW w:w="1983"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left"/>
              <w:rPr>
                <w:rFonts w:hint="default" w:ascii="Times New Roman" w:hAnsi="Times New Roman" w:eastAsia="仿宋_GB2312" w:cs="仿宋_GB2312"/>
                <w:kern w:val="2"/>
                <w:sz w:val="21"/>
                <w:szCs w:val="21"/>
                <w:lang w:val="en-US" w:eastAsia="zh-CN"/>
              </w:rPr>
            </w:pPr>
            <w:r>
              <w:rPr>
                <w:rFonts w:hint="eastAsia" w:ascii="Times New Roman" w:hAnsi="Times New Roman" w:eastAsia="仿宋_GB2312" w:cs="仿宋_GB2312"/>
                <w:kern w:val="2"/>
                <w:sz w:val="21"/>
                <w:szCs w:val="21"/>
                <w:lang w:val="en-US" w:eastAsia="zh-CN"/>
              </w:rPr>
              <w:t>78125.20</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spacing w:after="0" w:line="240" w:lineRule="auto"/>
              <w:jc w:val="both"/>
              <w:rPr>
                <w:rFonts w:hint="eastAsia"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32050.00</w:t>
            </w:r>
          </w:p>
        </w:tc>
        <w:tc>
          <w:tcPr>
            <w:tcW w:w="3972" w:type="dxa"/>
            <w:gridSpan w:val="2"/>
            <w:tcBorders>
              <w:top w:val="single" w:color="auto" w:sz="4" w:space="0"/>
              <w:left w:val="single" w:color="auto" w:sz="4" w:space="0"/>
              <w:bottom w:val="single" w:color="auto" w:sz="4" w:space="0"/>
              <w:right w:val="single" w:color="auto" w:sz="8" w:space="0"/>
            </w:tcBorders>
            <w:noWrap w:val="0"/>
            <w:vAlign w:val="center"/>
          </w:tcPr>
          <w:p>
            <w:pPr>
              <w:spacing w:after="0" w:line="240" w:lineRule="auto"/>
              <w:jc w:val="both"/>
              <w:rPr>
                <w:rFonts w:hint="eastAsia"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786.09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984" w:type="dxa"/>
            <w:noWrap w:val="0"/>
            <w:vAlign w:val="center"/>
          </w:tcPr>
          <w:p>
            <w:pPr>
              <w:spacing w:after="0" w:line="240" w:lineRule="auto"/>
              <w:jc w:val="both"/>
              <w:rPr>
                <w:rFonts w:ascii="Times New Roman" w:hAnsi="Times New Roman" w:eastAsia="仿宋_GB2312" w:cs="仿宋_GB2312"/>
                <w:kern w:val="2"/>
                <w:sz w:val="21"/>
                <w:szCs w:val="21"/>
                <w:lang w:eastAsia="zh-CN"/>
              </w:rPr>
            </w:pPr>
            <w:r>
              <w:rPr>
                <w:rFonts w:ascii="Times New Roman" w:hAnsi="Times New Roman" w:eastAsia="仿宋_GB2312" w:cs="仿宋_GB2312"/>
                <w:kern w:val="2"/>
                <w:sz w:val="21"/>
                <w:szCs w:val="21"/>
                <w:lang w:eastAsia="zh-CN"/>
              </w:rPr>
              <w:t>2017</w:t>
            </w:r>
          </w:p>
        </w:tc>
        <w:tc>
          <w:tcPr>
            <w:tcW w:w="1983" w:type="dxa"/>
            <w:noWrap w:val="0"/>
            <w:vAlign w:val="center"/>
          </w:tcPr>
          <w:p>
            <w:pPr>
              <w:spacing w:after="0" w:line="240" w:lineRule="auto"/>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205367.25</w:t>
            </w:r>
          </w:p>
        </w:tc>
        <w:tc>
          <w:tcPr>
            <w:tcW w:w="1984" w:type="dxa"/>
            <w:noWrap w:val="0"/>
            <w:vAlign w:val="center"/>
          </w:tcPr>
          <w:p>
            <w:pPr>
              <w:spacing w:after="0" w:line="240" w:lineRule="auto"/>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145454.06</w:t>
            </w:r>
          </w:p>
        </w:tc>
        <w:tc>
          <w:tcPr>
            <w:tcW w:w="3972" w:type="dxa"/>
            <w:gridSpan w:val="2"/>
            <w:noWrap w:val="0"/>
            <w:vAlign w:val="center"/>
          </w:tcPr>
          <w:p>
            <w:pPr>
              <w:spacing w:after="0" w:line="240" w:lineRule="auto"/>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3567.59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984" w:type="dxa"/>
            <w:noWrap w:val="0"/>
            <w:vAlign w:val="center"/>
          </w:tcPr>
          <w:p>
            <w:pPr>
              <w:spacing w:after="0" w:line="240" w:lineRule="auto"/>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2018</w:t>
            </w:r>
          </w:p>
        </w:tc>
        <w:tc>
          <w:tcPr>
            <w:tcW w:w="1983" w:type="dxa"/>
            <w:noWrap w:val="0"/>
            <w:vAlign w:val="center"/>
          </w:tcPr>
          <w:p>
            <w:pPr>
              <w:spacing w:after="0" w:line="240" w:lineRule="auto"/>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223457.45</w:t>
            </w:r>
          </w:p>
        </w:tc>
        <w:tc>
          <w:tcPr>
            <w:tcW w:w="1984" w:type="dxa"/>
            <w:noWrap w:val="0"/>
            <w:vAlign w:val="center"/>
          </w:tcPr>
          <w:p>
            <w:pPr>
              <w:spacing w:after="0" w:line="240" w:lineRule="auto"/>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172193.54</w:t>
            </w:r>
          </w:p>
        </w:tc>
        <w:tc>
          <w:tcPr>
            <w:tcW w:w="3972" w:type="dxa"/>
            <w:gridSpan w:val="2"/>
            <w:noWrap w:val="0"/>
            <w:vAlign w:val="center"/>
          </w:tcPr>
          <w:p>
            <w:pPr>
              <w:spacing w:after="0" w:line="240" w:lineRule="auto"/>
              <w:jc w:val="both"/>
              <w:rPr>
                <w:rFonts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3798.02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923" w:type="dxa"/>
            <w:gridSpan w:val="5"/>
            <w:tcBorders>
              <w:top w:val="single" w:color="auto" w:sz="4" w:space="0"/>
              <w:left w:val="single" w:color="auto" w:sz="8" w:space="0"/>
              <w:bottom w:val="single" w:color="auto" w:sz="8" w:space="0"/>
              <w:right w:val="single" w:color="auto" w:sz="8" w:space="0"/>
            </w:tcBorders>
            <w:noWrap w:val="0"/>
            <w:vAlign w:val="top"/>
          </w:tcPr>
          <w:p>
            <w:pPr>
              <w:spacing w:after="0" w:line="240" w:lineRule="auto"/>
              <w:jc w:val="both"/>
              <w:rPr>
                <w:rFonts w:hint="eastAsia" w:ascii="Times New Roman" w:hAnsi="Times New Roman" w:eastAsia="仿宋_GB2312" w:cs="仿宋_GB2312"/>
                <w:kern w:val="2"/>
                <w:sz w:val="21"/>
                <w:szCs w:val="21"/>
                <w:lang w:eastAsia="zh-CN"/>
              </w:rPr>
            </w:pPr>
            <w:r>
              <w:rPr>
                <w:rFonts w:hint="eastAsia" w:ascii="Times New Roman" w:hAnsi="Times New Roman" w:eastAsia="仿宋_GB2312" w:cs="仿宋_GB2312"/>
                <w:kern w:val="2"/>
                <w:sz w:val="21"/>
                <w:szCs w:val="21"/>
                <w:lang w:eastAsia="zh-CN"/>
              </w:rPr>
              <w:t>经济效益的有关说明及各栏目的计算依据：</w:t>
            </w:r>
            <w:r>
              <w:rPr>
                <w:rFonts w:ascii="Times New Roman" w:hAnsi="Times New Roman" w:eastAsia="仿宋_GB2312" w:cs="仿宋_GB2312"/>
                <w:kern w:val="2"/>
                <w:sz w:val="21"/>
                <w:szCs w:val="21"/>
                <w:lang w:eastAsia="zh-CN"/>
              </w:rPr>
              <w:t xml:space="preserve"> </w:t>
            </w:r>
            <w:r>
              <w:rPr>
                <w:rFonts w:hint="eastAsia" w:ascii="Times New Roman" w:hAnsi="Times New Roman" w:eastAsia="仿宋_GB2312" w:cs="仿宋_GB2312"/>
                <w:kern w:val="2"/>
                <w:sz w:val="21"/>
                <w:szCs w:val="21"/>
                <w:lang w:eastAsia="zh-CN"/>
              </w:rPr>
              <w:t>（不超过</w:t>
            </w:r>
            <w:r>
              <w:rPr>
                <w:rFonts w:ascii="Times New Roman" w:hAnsi="Times New Roman" w:eastAsia="仿宋_GB2312" w:cs="仿宋_GB2312"/>
                <w:kern w:val="2"/>
                <w:sz w:val="21"/>
                <w:szCs w:val="21"/>
                <w:lang w:eastAsia="zh-CN"/>
              </w:rPr>
              <w:t>400</w:t>
            </w:r>
            <w:r>
              <w:rPr>
                <w:rFonts w:hint="eastAsia" w:ascii="Times New Roman" w:hAnsi="Times New Roman" w:eastAsia="仿宋_GB2312" w:cs="仿宋_GB2312"/>
                <w:kern w:val="2"/>
                <w:sz w:val="21"/>
                <w:szCs w:val="21"/>
                <w:lang w:eastAsia="zh-CN"/>
              </w:rPr>
              <w:t>字）</w:t>
            </w:r>
          </w:p>
          <w:p>
            <w:pPr>
              <w:spacing w:after="0" w:line="240" w:lineRule="auto"/>
              <w:jc w:val="both"/>
              <w:rPr>
                <w:rFonts w:hint="eastAsia" w:ascii="Times New Roman" w:hAnsi="Times New Roman" w:eastAsia="仿宋_GB2312" w:cs="仿宋_GB2312"/>
                <w:kern w:val="2"/>
                <w:sz w:val="21"/>
                <w:szCs w:val="21"/>
                <w:lang w:eastAsia="zh-CN"/>
              </w:rPr>
            </w:pPr>
          </w:p>
          <w:p>
            <w:pPr>
              <w:keepNext w:val="0"/>
              <w:keepLines w:val="0"/>
              <w:pageBreakBefore w:val="0"/>
              <w:widowControl w:val="0"/>
              <w:kinsoku/>
              <w:wordWrap/>
              <w:overflowPunct/>
              <w:topLinePunct w:val="0"/>
              <w:autoSpaceDE/>
              <w:autoSpaceDN/>
              <w:bidi w:val="0"/>
              <w:adjustRightInd/>
              <w:snapToGrid/>
              <w:spacing w:after="0" w:line="450" w:lineRule="exact"/>
              <w:jc w:val="both"/>
              <w:textAlignment w:val="auto"/>
              <w:rPr>
                <w:rFonts w:hint="eastAsia" w:asciiTheme="majorEastAsia" w:hAnsiTheme="majorEastAsia" w:eastAsiaTheme="majorEastAsia" w:cstheme="majorEastAsia"/>
                <w:kern w:val="2"/>
                <w:sz w:val="24"/>
                <w:szCs w:val="24"/>
                <w:lang w:eastAsia="zh-CN"/>
              </w:rPr>
            </w:pPr>
            <w:r>
              <w:rPr>
                <w:rFonts w:hint="eastAsia" w:asciiTheme="majorEastAsia" w:hAnsiTheme="majorEastAsia" w:eastAsiaTheme="majorEastAsia" w:cstheme="majorEastAsia"/>
                <w:kern w:val="2"/>
                <w:sz w:val="24"/>
                <w:szCs w:val="24"/>
                <w:lang w:eastAsia="zh-CN"/>
              </w:rPr>
              <w:t>2016-2018 年宇花 1 号和宇花 4 号种植面积累计 1391.6 万亩，增产效益 27.77 亿元。</w:t>
            </w:r>
          </w:p>
          <w:p>
            <w:pPr>
              <w:keepNext w:val="0"/>
              <w:keepLines w:val="0"/>
              <w:pageBreakBefore w:val="0"/>
              <w:widowControl w:val="0"/>
              <w:kinsoku/>
              <w:wordWrap/>
              <w:overflowPunct/>
              <w:topLinePunct w:val="0"/>
              <w:autoSpaceDE/>
              <w:autoSpaceDN/>
              <w:bidi w:val="0"/>
              <w:adjustRightInd/>
              <w:snapToGrid/>
              <w:spacing w:after="0" w:line="450" w:lineRule="exact"/>
              <w:jc w:val="both"/>
              <w:textAlignment w:val="auto"/>
              <w:rPr>
                <w:rFonts w:hint="eastAsia" w:ascii="Times New Roman" w:hAnsi="Times New Roman" w:eastAsia="仿宋_GB2312" w:cs="仿宋_GB2312"/>
                <w:kern w:val="2"/>
                <w:sz w:val="21"/>
                <w:szCs w:val="21"/>
                <w:lang w:eastAsia="zh-CN"/>
              </w:rPr>
            </w:pPr>
            <w:r>
              <w:rPr>
                <w:rFonts w:hint="eastAsia" w:asciiTheme="majorEastAsia" w:hAnsiTheme="majorEastAsia" w:eastAsiaTheme="majorEastAsia" w:cstheme="majorEastAsia"/>
                <w:kern w:val="2"/>
                <w:sz w:val="24"/>
                <w:szCs w:val="24"/>
                <w:lang w:eastAsia="zh-CN"/>
              </w:rPr>
              <w:t>山东鲁花集团有限公司加工高含油量花生米新增利润证明材料：“我公司加工高油花生宇花 1 号和宇花4 号花生米 20 万吨，高油花生米平均出油率增加 15%以上，年新增产值 4.5 亿元，近三年新增纯利润119611 万元”。</w:t>
            </w:r>
          </w:p>
        </w:tc>
      </w:tr>
    </w:tbl>
    <w:p>
      <w:pPr>
        <w:rPr>
          <w:rFonts w:hint="eastAsia"/>
          <w:b/>
          <w:bCs/>
          <w:sz w:val="28"/>
          <w:szCs w:val="28"/>
        </w:rPr>
      </w:pPr>
    </w:p>
    <w:p>
      <w:pPr>
        <w:rPr>
          <w:rFonts w:hint="eastAsia"/>
          <w:snapToGrid w:val="0"/>
          <w:color w:val="auto"/>
          <w:sz w:val="24"/>
          <w:lang w:eastAsia="zh-CN"/>
        </w:rPr>
      </w:pPr>
      <w:r>
        <w:rPr>
          <w:rFonts w:hint="eastAsia"/>
          <w:b/>
          <w:bCs/>
          <w:sz w:val="28"/>
          <w:szCs w:val="28"/>
        </w:rPr>
        <w:t>社会效益</w:t>
      </w:r>
    </w:p>
    <w:p>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rPr>
          <w:rFonts w:hint="eastAsia"/>
          <w:snapToGrid w:val="0"/>
          <w:color w:val="auto"/>
          <w:sz w:val="24"/>
          <w:lang w:eastAsia="zh-CN"/>
        </w:rPr>
      </w:pPr>
      <w:r>
        <w:rPr>
          <w:rFonts w:hint="eastAsia"/>
          <w:snapToGrid w:val="0"/>
          <w:color w:val="auto"/>
          <w:sz w:val="24"/>
          <w:lang w:eastAsia="zh-CN"/>
        </w:rPr>
        <w:t>我国是食用油紧缺国家，自给率仅为 35%左右。花生占油料作物总产的 48%，50%作为油用。所以，高含油量花生品种的应用对解决食用油的紧缺问题起到重要作用。一般花生含油量为 51.4%。本项目育成的宇花 1 号和宇花 4 号花生品种含油量分别为 58.05%、57.86%；参加品种区域试验平均亩产荚果分别为 255 公斤、260.5 公斤；出米率分别为 68.05%、73.02%；分别比对照增产 13.08%、16.63%；推广面积分别为 606 万亩、785.6 万亩。按 50%作油用，为社会增加花生油1.69 亿公斤，增油效益 33.8 亿元。增加花生油计算方法为: 〔对照荚果亩产量 × 出米率 × （新品种含油量 - 目前一般花生含油量）× 种植面积 + （新品种荚果亩产量 - 对照荚果亩产量）×出米率 ×新品种含油量 × 种植面积〕× 50%。本项目创新技术的应用促进了高油花生品种培育技术的科学技术进步，创建的离体诱变和高油定向筛选技术及高油突变体被河北农业大学等多个单位引进，育成了高油花生新品种。本项目培育的高油花生品种宇花 1 号和宇花 4 号，种植于山东省东营市含盐量 0.36%-0.49%的试验田中，经专家验收，平均亩产均超过 400 公斤，表现出较强的耐盐性。这些品种对有效利用盐碱地发挥着重要作用。</w:t>
      </w:r>
    </w:p>
    <w:p>
      <w:pPr>
        <w:keepNext w:val="0"/>
        <w:keepLines w:val="0"/>
        <w:pageBreakBefore w:val="0"/>
        <w:widowControl w:val="0"/>
        <w:kinsoku/>
        <w:wordWrap/>
        <w:overflowPunct/>
        <w:topLinePunct w:val="0"/>
        <w:autoSpaceDE/>
        <w:autoSpaceDN/>
        <w:bidi w:val="0"/>
        <w:adjustRightInd/>
        <w:snapToGrid/>
        <w:spacing w:line="450" w:lineRule="exact"/>
        <w:ind w:firstLine="480" w:firstLineChars="200"/>
        <w:textAlignment w:val="auto"/>
        <w:rPr>
          <w:rFonts w:hint="eastAsia"/>
          <w:snapToGrid w:val="0"/>
          <w:color w:val="auto"/>
          <w:sz w:val="24"/>
          <w:lang w:eastAsia="zh-CN"/>
        </w:rPr>
      </w:pPr>
      <w:r>
        <w:rPr>
          <w:rFonts w:hint="eastAsia"/>
          <w:snapToGrid w:val="0"/>
          <w:color w:val="auto"/>
          <w:sz w:val="24"/>
          <w:lang w:eastAsia="zh-CN"/>
        </w:rPr>
        <w:t>本项目社会效益显著。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DE5F71"/>
    <w:rsid w:val="113F7673"/>
    <w:rsid w:val="17F06F40"/>
    <w:rsid w:val="1EFC540F"/>
    <w:rsid w:val="45C42096"/>
    <w:rsid w:val="5C4B4426"/>
    <w:rsid w:val="69520444"/>
    <w:rsid w:val="71DE5F71"/>
    <w:rsid w:val="79DD00F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页面正文"/>
    <w:basedOn w:val="1"/>
    <w:qFormat/>
    <w:uiPriority w:val="0"/>
    <w:pPr>
      <w:spacing w:after="0" w:line="360" w:lineRule="auto"/>
      <w:ind w:firstLine="200" w:firstLineChars="200"/>
    </w:pPr>
    <w:rPr>
      <w:rFonts w:ascii="Times New Roman" w:hAnsi="Times New Roman" w:eastAsia="仿宋_GB2312"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2019-04-04T04:46:00Z</dcterms:created>
  <dc:creator>suijiongming</dc:creator>
  <cp:lastModifiedBy>qiao</cp:lastModifiedBy>
  <dcterms:modified xsi:type="dcterms:W3CDTF">2019-04-16T02:53:54Z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